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B938D" w14:textId="77777777" w:rsidR="00BF1E3F" w:rsidRPr="003220E3" w:rsidRDefault="00BF1E3F" w:rsidP="006F7743">
      <w:pPr>
        <w:spacing w:line="276" w:lineRule="auto"/>
      </w:pPr>
      <w:bookmarkStart w:id="0" w:name="_GoBack"/>
      <w:bookmarkEnd w:id="0"/>
    </w:p>
    <w:p w14:paraId="10D86057" w14:textId="77777777" w:rsidR="00BF1E3F" w:rsidRPr="003220E3" w:rsidRDefault="00BF1E3F" w:rsidP="006F7743">
      <w:pPr>
        <w:spacing w:line="276" w:lineRule="auto"/>
      </w:pPr>
    </w:p>
    <w:p w14:paraId="57F4B475" w14:textId="77777777" w:rsidR="00BF1E3F" w:rsidRPr="003220E3" w:rsidRDefault="00BF1E3F" w:rsidP="006F7743">
      <w:pPr>
        <w:spacing w:line="276" w:lineRule="auto"/>
      </w:pPr>
    </w:p>
    <w:p w14:paraId="61BBD7F3" w14:textId="77777777" w:rsidR="00BF1E3F" w:rsidRPr="003220E3" w:rsidRDefault="00BF1E3F" w:rsidP="006F7743">
      <w:pPr>
        <w:spacing w:line="276" w:lineRule="auto"/>
      </w:pPr>
    </w:p>
    <w:p w14:paraId="7E58713F" w14:textId="77777777" w:rsidR="00BF1E3F" w:rsidRPr="003220E3" w:rsidRDefault="0015298F" w:rsidP="006F7743">
      <w:pPr>
        <w:spacing w:line="276" w:lineRule="auto"/>
      </w:pPr>
      <w:r w:rsidRPr="003220E3">
        <w:rPr>
          <w:noProof/>
          <w:kern w:val="1"/>
        </w:rPr>
        <w:drawing>
          <wp:anchor distT="57150" distB="57150" distL="57150" distR="57150" simplePos="0" relativeHeight="251659264" behindDoc="0" locked="0" layoutInCell="1" allowOverlap="1" wp14:anchorId="4C6CC485" wp14:editId="03BBF258">
            <wp:simplePos x="0" y="0"/>
            <wp:positionH relativeFrom="page">
              <wp:posOffset>2764789</wp:posOffset>
            </wp:positionH>
            <wp:positionV relativeFrom="page">
              <wp:posOffset>2033269</wp:posOffset>
            </wp:positionV>
            <wp:extent cx="1774190" cy="1356361"/>
            <wp:effectExtent l="0" t="0" r="0" b="0"/>
            <wp:wrapSquare wrapText="bothSides" distT="57150" distB="57150" distL="57150" distR="5715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8"/>
                    <a:stretch>
                      <a:fillRect/>
                    </a:stretch>
                  </pic:blipFill>
                  <pic:spPr>
                    <a:xfrm>
                      <a:off x="0" y="0"/>
                      <a:ext cx="1774190" cy="1356361"/>
                    </a:xfrm>
                    <a:prstGeom prst="rect">
                      <a:avLst/>
                    </a:prstGeom>
                    <a:ln w="12700" cap="flat">
                      <a:noFill/>
                      <a:miter lim="400000"/>
                    </a:ln>
                    <a:effectLst/>
                  </pic:spPr>
                </pic:pic>
              </a:graphicData>
            </a:graphic>
          </wp:anchor>
        </w:drawing>
      </w:r>
    </w:p>
    <w:p w14:paraId="21FD7447" w14:textId="77777777" w:rsidR="00BF1E3F" w:rsidRPr="003220E3" w:rsidRDefault="00BF1E3F" w:rsidP="006F7743">
      <w:pPr>
        <w:spacing w:line="276" w:lineRule="auto"/>
      </w:pPr>
    </w:p>
    <w:p w14:paraId="13627AF9" w14:textId="77777777" w:rsidR="00BF1E3F" w:rsidRPr="003220E3" w:rsidRDefault="00BF1E3F" w:rsidP="006F7743">
      <w:pPr>
        <w:spacing w:line="276" w:lineRule="auto"/>
      </w:pPr>
    </w:p>
    <w:p w14:paraId="44145841" w14:textId="77777777" w:rsidR="00BF1E3F" w:rsidRPr="003220E3" w:rsidRDefault="00BF1E3F" w:rsidP="006F7743">
      <w:pPr>
        <w:spacing w:line="276" w:lineRule="auto"/>
      </w:pPr>
    </w:p>
    <w:p w14:paraId="5B8A9F7C" w14:textId="77777777" w:rsidR="00BF1E3F" w:rsidRPr="003220E3" w:rsidRDefault="00BF1E3F" w:rsidP="006F7743">
      <w:pPr>
        <w:spacing w:line="276" w:lineRule="auto"/>
      </w:pPr>
    </w:p>
    <w:p w14:paraId="70154B22" w14:textId="77777777" w:rsidR="00BF1E3F" w:rsidRPr="003220E3" w:rsidRDefault="00BF1E3F" w:rsidP="006F7743">
      <w:pPr>
        <w:pStyle w:val="Tytu"/>
        <w:spacing w:line="276" w:lineRule="auto"/>
        <w:rPr>
          <w:rFonts w:ascii="Times New Roman" w:eastAsia="Calibri" w:hAnsi="Times New Roman" w:cs="Times New Roman"/>
        </w:rPr>
      </w:pPr>
    </w:p>
    <w:p w14:paraId="7BF0578D" w14:textId="77777777" w:rsidR="00BF1E3F" w:rsidRPr="003220E3" w:rsidRDefault="00BF1E3F" w:rsidP="006F7743">
      <w:pPr>
        <w:spacing w:line="276" w:lineRule="auto"/>
      </w:pPr>
    </w:p>
    <w:p w14:paraId="4E5BB455" w14:textId="77777777" w:rsidR="00BF1E3F" w:rsidRPr="003220E3" w:rsidRDefault="00BF1E3F" w:rsidP="006F7743">
      <w:pPr>
        <w:spacing w:line="276" w:lineRule="auto"/>
        <w:jc w:val="center"/>
        <w:rPr>
          <w:sz w:val="40"/>
          <w:szCs w:val="40"/>
        </w:rPr>
      </w:pPr>
    </w:p>
    <w:p w14:paraId="2F220150" w14:textId="7BD40550" w:rsidR="00BF1E3F" w:rsidRPr="0091004F" w:rsidRDefault="0015298F" w:rsidP="006F7743">
      <w:pPr>
        <w:spacing w:after="100" w:line="276" w:lineRule="auto"/>
        <w:jc w:val="center"/>
        <w:rPr>
          <w:sz w:val="32"/>
          <w:szCs w:val="32"/>
        </w:rPr>
      </w:pPr>
      <w:r w:rsidRPr="0091004F">
        <w:rPr>
          <w:sz w:val="32"/>
          <w:szCs w:val="32"/>
        </w:rPr>
        <w:t xml:space="preserve">REGIONALNY PROGRAM ZDROWOTNY </w:t>
      </w:r>
    </w:p>
    <w:p w14:paraId="46992B23" w14:textId="77777777" w:rsidR="00BF1E3F" w:rsidRPr="003220E3" w:rsidRDefault="0015298F" w:rsidP="006F7743">
      <w:pPr>
        <w:spacing w:line="276" w:lineRule="auto"/>
        <w:jc w:val="center"/>
        <w:rPr>
          <w:b/>
          <w:bCs/>
          <w:sz w:val="28"/>
          <w:szCs w:val="28"/>
        </w:rPr>
      </w:pPr>
      <w:r w:rsidRPr="003220E3">
        <w:rPr>
          <w:b/>
          <w:bCs/>
          <w:sz w:val="28"/>
          <w:szCs w:val="28"/>
        </w:rPr>
        <w:t xml:space="preserve">Prewencja chorób sercowo-naczyniowych u pacjentów onkologicznych </w:t>
      </w:r>
    </w:p>
    <w:p w14:paraId="359A730A" w14:textId="21D11BD5" w:rsidR="00BF1E3F" w:rsidRPr="0091004F" w:rsidRDefault="0091004F" w:rsidP="0091004F">
      <w:pPr>
        <w:spacing w:after="120" w:line="276" w:lineRule="auto"/>
        <w:jc w:val="center"/>
        <w:rPr>
          <w:b/>
          <w:kern w:val="1"/>
          <w:sz w:val="28"/>
          <w:szCs w:val="28"/>
        </w:rPr>
      </w:pPr>
      <w:r w:rsidRPr="0091004F">
        <w:rPr>
          <w:b/>
          <w:kern w:val="1"/>
          <w:sz w:val="28"/>
          <w:szCs w:val="28"/>
        </w:rPr>
        <w:t>w województwie zachodniopomorskim</w:t>
      </w:r>
    </w:p>
    <w:p w14:paraId="013C0F64" w14:textId="7795ABED" w:rsidR="00BF1E3F" w:rsidRPr="0091004F" w:rsidRDefault="0091004F" w:rsidP="0091004F">
      <w:pPr>
        <w:spacing w:after="120" w:line="276" w:lineRule="auto"/>
        <w:jc w:val="center"/>
        <w:rPr>
          <w:kern w:val="1"/>
        </w:rPr>
      </w:pPr>
      <w:r w:rsidRPr="0091004F">
        <w:rPr>
          <w:kern w:val="1"/>
        </w:rPr>
        <w:t>(II edycja)</w:t>
      </w:r>
    </w:p>
    <w:p w14:paraId="7827311D" w14:textId="77777777" w:rsidR="00BF1E3F" w:rsidRPr="003220E3" w:rsidRDefault="00BF1E3F" w:rsidP="006F7743">
      <w:pPr>
        <w:spacing w:after="120" w:line="276" w:lineRule="auto"/>
        <w:rPr>
          <w:kern w:val="1"/>
          <w:sz w:val="20"/>
          <w:szCs w:val="20"/>
        </w:rPr>
      </w:pPr>
    </w:p>
    <w:p w14:paraId="62773D38" w14:textId="77777777" w:rsidR="000B6A3C" w:rsidRDefault="000B6A3C" w:rsidP="000B6A3C">
      <w:pPr>
        <w:spacing w:after="120" w:line="276" w:lineRule="auto"/>
        <w:rPr>
          <w:i/>
          <w:iCs/>
          <w:kern w:val="1"/>
          <w:sz w:val="20"/>
          <w:szCs w:val="20"/>
        </w:rPr>
      </w:pPr>
    </w:p>
    <w:p w14:paraId="7889AF7C" w14:textId="77777777" w:rsidR="000B6A3C" w:rsidRDefault="000B6A3C" w:rsidP="000B6A3C">
      <w:pPr>
        <w:spacing w:after="120" w:line="276" w:lineRule="auto"/>
        <w:rPr>
          <w:i/>
          <w:iCs/>
          <w:kern w:val="1"/>
          <w:sz w:val="20"/>
          <w:szCs w:val="20"/>
        </w:rPr>
      </w:pPr>
    </w:p>
    <w:p w14:paraId="1629274A" w14:textId="137487C8" w:rsidR="000B6A3C" w:rsidRPr="000B6A3C" w:rsidRDefault="000B6A3C" w:rsidP="000B6A3C">
      <w:pPr>
        <w:spacing w:after="120" w:line="276" w:lineRule="auto"/>
        <w:jc w:val="center"/>
        <w:rPr>
          <w:i/>
          <w:iCs/>
          <w:kern w:val="1"/>
          <w:sz w:val="20"/>
          <w:szCs w:val="20"/>
        </w:rPr>
      </w:pPr>
      <w:r w:rsidRPr="000B6A3C">
        <w:rPr>
          <w:i/>
          <w:iCs/>
          <w:kern w:val="1"/>
          <w:sz w:val="20"/>
          <w:szCs w:val="20"/>
        </w:rPr>
        <w:t>Wersja uwzględniająca uwagi wskazane w Opinii Prezesa Agencji Oceny Technologii</w:t>
      </w:r>
    </w:p>
    <w:p w14:paraId="11993C4F" w14:textId="5CA992A8" w:rsidR="00BF1E3F" w:rsidRPr="003220E3" w:rsidRDefault="000B6A3C" w:rsidP="000B6A3C">
      <w:pPr>
        <w:spacing w:after="120" w:line="276" w:lineRule="auto"/>
        <w:jc w:val="center"/>
        <w:rPr>
          <w:kern w:val="1"/>
          <w:sz w:val="20"/>
          <w:szCs w:val="20"/>
        </w:rPr>
      </w:pPr>
      <w:r w:rsidRPr="000B6A3C">
        <w:rPr>
          <w:i/>
          <w:iCs/>
          <w:kern w:val="1"/>
          <w:sz w:val="20"/>
          <w:szCs w:val="20"/>
        </w:rPr>
        <w:t>Medycznych i Taryfikacji nr</w:t>
      </w:r>
      <w:r>
        <w:rPr>
          <w:i/>
          <w:iCs/>
          <w:kern w:val="1"/>
          <w:sz w:val="20"/>
          <w:szCs w:val="20"/>
        </w:rPr>
        <w:t xml:space="preserve"> 44/2024 z 8 lipca 2024 r.</w:t>
      </w:r>
    </w:p>
    <w:p w14:paraId="3EAB6769" w14:textId="77777777" w:rsidR="00BF1E3F" w:rsidRPr="003220E3" w:rsidRDefault="00BF1E3F" w:rsidP="006F7743">
      <w:pPr>
        <w:spacing w:after="120" w:line="276" w:lineRule="auto"/>
        <w:rPr>
          <w:kern w:val="1"/>
          <w:sz w:val="20"/>
          <w:szCs w:val="20"/>
        </w:rPr>
      </w:pPr>
    </w:p>
    <w:p w14:paraId="79D68016" w14:textId="77777777" w:rsidR="000B6A3C" w:rsidRDefault="000B6A3C" w:rsidP="001F457A">
      <w:pPr>
        <w:spacing w:after="120" w:line="276" w:lineRule="auto"/>
        <w:jc w:val="center"/>
        <w:rPr>
          <w:kern w:val="1"/>
          <w:sz w:val="20"/>
          <w:szCs w:val="20"/>
        </w:rPr>
      </w:pPr>
    </w:p>
    <w:p w14:paraId="192B7E6A" w14:textId="28204A7E" w:rsidR="00BF1E3F" w:rsidRPr="003220E3" w:rsidRDefault="0015298F" w:rsidP="001F457A">
      <w:pPr>
        <w:spacing w:after="120" w:line="276" w:lineRule="auto"/>
        <w:jc w:val="center"/>
        <w:rPr>
          <w:sz w:val="20"/>
          <w:szCs w:val="20"/>
        </w:rPr>
      </w:pPr>
      <w:r w:rsidRPr="003220E3">
        <w:rPr>
          <w:kern w:val="1"/>
          <w:sz w:val="20"/>
          <w:szCs w:val="20"/>
        </w:rPr>
        <w:t>Podstawa prawna: art. 48</w:t>
      </w:r>
      <w:r w:rsidR="00865490">
        <w:rPr>
          <w:kern w:val="1"/>
          <w:sz w:val="20"/>
          <w:szCs w:val="20"/>
        </w:rPr>
        <w:t>a</w:t>
      </w:r>
      <w:r w:rsidRPr="003220E3">
        <w:rPr>
          <w:kern w:val="1"/>
          <w:sz w:val="20"/>
          <w:szCs w:val="20"/>
        </w:rPr>
        <w:t xml:space="preserve"> ust. 1 </w:t>
      </w:r>
      <w:r w:rsidRPr="003220E3">
        <w:rPr>
          <w:i/>
          <w:iCs/>
          <w:kern w:val="1"/>
          <w:sz w:val="20"/>
          <w:szCs w:val="20"/>
        </w:rPr>
        <w:t xml:space="preserve">ustawy z dnia 27 sierpnia 2004 r. o świadczeniach opieki zdrowotnej finansowanych ze środków publicznych </w:t>
      </w:r>
      <w:r w:rsidRPr="003220E3">
        <w:rPr>
          <w:kern w:val="1"/>
          <w:sz w:val="20"/>
          <w:szCs w:val="20"/>
        </w:rPr>
        <w:t>(Dz. U. 202</w:t>
      </w:r>
      <w:r w:rsidR="005E0B6F">
        <w:rPr>
          <w:kern w:val="1"/>
          <w:sz w:val="20"/>
          <w:szCs w:val="20"/>
        </w:rPr>
        <w:t>4</w:t>
      </w:r>
      <w:r w:rsidRPr="003220E3">
        <w:rPr>
          <w:kern w:val="1"/>
          <w:sz w:val="20"/>
          <w:szCs w:val="20"/>
        </w:rPr>
        <w:t xml:space="preserve"> r. poz. </w:t>
      </w:r>
      <w:r w:rsidR="009C229E">
        <w:rPr>
          <w:kern w:val="1"/>
          <w:sz w:val="20"/>
          <w:szCs w:val="20"/>
        </w:rPr>
        <w:t>146</w:t>
      </w:r>
      <w:r w:rsidRPr="003220E3">
        <w:rPr>
          <w:kern w:val="1"/>
          <w:sz w:val="20"/>
          <w:szCs w:val="20"/>
        </w:rPr>
        <w:t>).</w:t>
      </w:r>
    </w:p>
    <w:p w14:paraId="349D643A" w14:textId="77777777" w:rsidR="00BF1E3F" w:rsidRPr="003220E3" w:rsidRDefault="00BF1E3F" w:rsidP="006F7743">
      <w:pPr>
        <w:spacing w:after="120" w:line="276" w:lineRule="auto"/>
        <w:jc w:val="center"/>
        <w:rPr>
          <w:b/>
          <w:bCs/>
          <w:kern w:val="1"/>
        </w:rPr>
      </w:pPr>
    </w:p>
    <w:p w14:paraId="0E13A2D1" w14:textId="77777777" w:rsidR="001F457A" w:rsidRPr="003220E3" w:rsidRDefault="001F457A" w:rsidP="006F7743">
      <w:pPr>
        <w:spacing w:after="120" w:line="276" w:lineRule="auto"/>
        <w:jc w:val="center"/>
        <w:rPr>
          <w:b/>
          <w:bCs/>
          <w:kern w:val="1"/>
        </w:rPr>
      </w:pPr>
    </w:p>
    <w:p w14:paraId="2259D789" w14:textId="288FDF09" w:rsidR="001F457A" w:rsidRDefault="001F457A" w:rsidP="006F7743">
      <w:pPr>
        <w:spacing w:after="120" w:line="276" w:lineRule="auto"/>
        <w:jc w:val="center"/>
        <w:rPr>
          <w:b/>
          <w:bCs/>
          <w:kern w:val="1"/>
        </w:rPr>
      </w:pPr>
    </w:p>
    <w:p w14:paraId="326C32F6" w14:textId="7BEBE746" w:rsidR="0091004F" w:rsidRDefault="0091004F" w:rsidP="006F7743">
      <w:pPr>
        <w:spacing w:after="120" w:line="276" w:lineRule="auto"/>
        <w:jc w:val="center"/>
        <w:rPr>
          <w:b/>
          <w:bCs/>
          <w:kern w:val="1"/>
        </w:rPr>
      </w:pPr>
    </w:p>
    <w:p w14:paraId="24145574" w14:textId="1ADD5362" w:rsidR="0091004F" w:rsidRDefault="0091004F" w:rsidP="006F7743">
      <w:pPr>
        <w:spacing w:after="120" w:line="276" w:lineRule="auto"/>
        <w:jc w:val="center"/>
        <w:rPr>
          <w:b/>
          <w:bCs/>
          <w:kern w:val="1"/>
        </w:rPr>
      </w:pPr>
    </w:p>
    <w:p w14:paraId="2A59945B" w14:textId="613E4BC3" w:rsidR="00F34BFB" w:rsidRPr="003220E3" w:rsidRDefault="0015298F" w:rsidP="006317D1">
      <w:pPr>
        <w:spacing w:after="120" w:line="276" w:lineRule="auto"/>
        <w:jc w:val="center"/>
      </w:pPr>
      <w:r w:rsidRPr="003220E3">
        <w:rPr>
          <w:kern w:val="1"/>
        </w:rPr>
        <w:t xml:space="preserve">Szczecin, </w:t>
      </w:r>
      <w:r w:rsidR="000B6A3C">
        <w:rPr>
          <w:kern w:val="1"/>
        </w:rPr>
        <w:t>0</w:t>
      </w:r>
      <w:r w:rsidR="00ED5015">
        <w:rPr>
          <w:kern w:val="1"/>
        </w:rPr>
        <w:t>6</w:t>
      </w:r>
      <w:r w:rsidR="003220E3" w:rsidRPr="003220E3">
        <w:rPr>
          <w:kern w:val="1"/>
        </w:rPr>
        <w:t>.0</w:t>
      </w:r>
      <w:r w:rsidR="000B6A3C">
        <w:rPr>
          <w:kern w:val="1"/>
        </w:rPr>
        <w:t>9</w:t>
      </w:r>
      <w:r w:rsidR="003220E3" w:rsidRPr="003220E3">
        <w:rPr>
          <w:kern w:val="1"/>
        </w:rPr>
        <w:t>.</w:t>
      </w:r>
      <w:r w:rsidRPr="003220E3">
        <w:rPr>
          <w:kern w:val="1"/>
        </w:rPr>
        <w:t>202</w:t>
      </w:r>
      <w:r w:rsidR="003220E3" w:rsidRPr="003220E3">
        <w:rPr>
          <w:kern w:val="1"/>
        </w:rPr>
        <w:t>4</w:t>
      </w:r>
      <w:r w:rsidRPr="003220E3">
        <w:rPr>
          <w:kern w:val="1"/>
        </w:rPr>
        <w:t xml:space="preserve"> r.</w:t>
      </w:r>
    </w:p>
    <w:p w14:paraId="3D094946" w14:textId="41F62EC0" w:rsidR="00AD1E4B" w:rsidRPr="003220E3" w:rsidRDefault="0015298F">
      <w:pPr>
        <w:pBdr>
          <w:top w:val="nil"/>
          <w:left w:val="nil"/>
          <w:bottom w:val="nil"/>
          <w:right w:val="nil"/>
          <w:between w:val="nil"/>
          <w:bar w:val="nil"/>
        </w:pBdr>
        <w:rPr>
          <w:rFonts w:eastAsia="Arial Unicode MS"/>
          <w:b/>
          <w:bCs/>
          <w:color w:val="000000"/>
          <w:u w:color="000000"/>
        </w:rPr>
      </w:pPr>
      <w:r w:rsidRPr="003220E3">
        <w:rPr>
          <w:rFonts w:eastAsia="Arial Unicode MS"/>
          <w:b/>
          <w:bCs/>
          <w:color w:val="000000"/>
          <w:u w:color="000000"/>
        </w:rPr>
        <w:br w:type="page"/>
      </w:r>
    </w:p>
    <w:sdt>
      <w:sdtPr>
        <w:rPr>
          <w:rFonts w:ascii="Times New Roman" w:eastAsia="Times New Roman" w:hAnsi="Times New Roman" w:cs="Times New Roman"/>
          <w:b w:val="0"/>
          <w:bCs w:val="0"/>
          <w:color w:val="auto"/>
          <w:sz w:val="22"/>
          <w:szCs w:val="22"/>
          <w:u w:color="000000"/>
          <w:bdr w:val="none" w:sz="0" w:space="0" w:color="auto"/>
          <w:lang w:val="pl-PL"/>
        </w:rPr>
        <w:id w:val="1198192436"/>
        <w:docPartObj>
          <w:docPartGallery w:val="Table of Contents"/>
          <w:docPartUnique/>
        </w:docPartObj>
      </w:sdtPr>
      <w:sdtEndPr>
        <w:rPr>
          <w:rFonts w:ascii="Calibri" w:eastAsia="Calibri" w:hAnsi="Calibri" w:cs="Calibri"/>
          <w:color w:val="000000"/>
          <w:bdr w:val="nil"/>
        </w:rPr>
      </w:sdtEndPr>
      <w:sdtContent>
        <w:p w14:paraId="77AFFA2E" w14:textId="1AA0BE67" w:rsidR="00AD1E4B" w:rsidRPr="003220E3" w:rsidRDefault="00AD1E4B">
          <w:pPr>
            <w:pStyle w:val="Nagwekspisutreci"/>
            <w:rPr>
              <w:rFonts w:ascii="Times New Roman" w:hAnsi="Times New Roman" w:cs="Times New Roman"/>
              <w:color w:val="auto"/>
              <w:lang w:val="pl-PL"/>
            </w:rPr>
          </w:pPr>
          <w:r w:rsidRPr="003220E3">
            <w:rPr>
              <w:rFonts w:ascii="Times New Roman" w:hAnsi="Times New Roman" w:cs="Times New Roman"/>
              <w:color w:val="auto"/>
              <w:lang w:val="pl-PL"/>
            </w:rPr>
            <w:t>Spis treści</w:t>
          </w:r>
        </w:p>
        <w:p w14:paraId="72F7270A" w14:textId="0C7BAEDF" w:rsidR="00B37DA5" w:rsidRDefault="00AD1E4B">
          <w:pPr>
            <w:pStyle w:val="Spistreci1"/>
            <w:rPr>
              <w:rFonts w:asciiTheme="minorHAnsi" w:eastAsiaTheme="minorEastAsia" w:hAnsiTheme="minorHAnsi" w:cstheme="minorBidi"/>
              <w:noProof/>
              <w:color w:val="auto"/>
              <w:bdr w:val="none" w:sz="0" w:space="0" w:color="auto"/>
            </w:rPr>
          </w:pPr>
          <w:r w:rsidRPr="003220E3">
            <w:rPr>
              <w:rFonts w:ascii="Times New Roman" w:hAnsi="Times New Roman" w:cs="Times New Roman"/>
              <w:b/>
              <w:bCs/>
              <w:sz w:val="24"/>
              <w:szCs w:val="24"/>
            </w:rPr>
            <w:fldChar w:fldCharType="begin"/>
          </w:r>
          <w:r w:rsidRPr="003220E3">
            <w:rPr>
              <w:rFonts w:ascii="Times New Roman" w:hAnsi="Times New Roman" w:cs="Times New Roman"/>
              <w:b/>
              <w:bCs/>
              <w:sz w:val="24"/>
              <w:szCs w:val="24"/>
            </w:rPr>
            <w:instrText xml:space="preserve"> TOC \o "1-3" \h \z \u </w:instrText>
          </w:r>
          <w:r w:rsidRPr="003220E3">
            <w:rPr>
              <w:rFonts w:ascii="Times New Roman" w:hAnsi="Times New Roman" w:cs="Times New Roman"/>
              <w:b/>
              <w:bCs/>
              <w:sz w:val="24"/>
              <w:szCs w:val="24"/>
            </w:rPr>
            <w:fldChar w:fldCharType="separate"/>
          </w:r>
          <w:hyperlink w:anchor="_Toc177458243" w:history="1">
            <w:r w:rsidR="00B37DA5" w:rsidRPr="00AB545E">
              <w:rPr>
                <w:rStyle w:val="Hipercze"/>
                <w:rFonts w:ascii="Times New Roman" w:eastAsia="Arial Unicode MS" w:hAnsi="Times New Roman" w:cs="Times New Roman"/>
                <w:noProof/>
              </w:rPr>
              <w:t>I. Opis problemu zdrowotnego i uzasadnienie wprowadzenia Programu</w:t>
            </w:r>
            <w:r w:rsidR="00B37DA5">
              <w:rPr>
                <w:noProof/>
                <w:webHidden/>
              </w:rPr>
              <w:tab/>
            </w:r>
            <w:r w:rsidR="00B37DA5">
              <w:rPr>
                <w:noProof/>
                <w:webHidden/>
              </w:rPr>
              <w:fldChar w:fldCharType="begin"/>
            </w:r>
            <w:r w:rsidR="00B37DA5">
              <w:rPr>
                <w:noProof/>
                <w:webHidden/>
              </w:rPr>
              <w:instrText xml:space="preserve"> PAGEREF _Toc177458243 \h </w:instrText>
            </w:r>
            <w:r w:rsidR="00B37DA5">
              <w:rPr>
                <w:noProof/>
                <w:webHidden/>
              </w:rPr>
            </w:r>
            <w:r w:rsidR="00B37DA5">
              <w:rPr>
                <w:noProof/>
                <w:webHidden/>
              </w:rPr>
              <w:fldChar w:fldCharType="separate"/>
            </w:r>
            <w:r w:rsidR="00B37DA5">
              <w:rPr>
                <w:noProof/>
                <w:webHidden/>
              </w:rPr>
              <w:t>3</w:t>
            </w:r>
            <w:r w:rsidR="00B37DA5">
              <w:rPr>
                <w:noProof/>
                <w:webHidden/>
              </w:rPr>
              <w:fldChar w:fldCharType="end"/>
            </w:r>
          </w:hyperlink>
        </w:p>
        <w:p w14:paraId="0EA195B5" w14:textId="41A64B50" w:rsidR="00B37DA5" w:rsidRDefault="00384248">
          <w:pPr>
            <w:pStyle w:val="Spistreci2"/>
            <w:rPr>
              <w:rFonts w:asciiTheme="minorHAnsi" w:eastAsiaTheme="minorEastAsia" w:hAnsiTheme="minorHAnsi" w:cstheme="minorBidi"/>
              <w:noProof/>
              <w:color w:val="auto"/>
              <w:bdr w:val="none" w:sz="0" w:space="0" w:color="auto"/>
            </w:rPr>
          </w:pPr>
          <w:hyperlink w:anchor="_Toc177458244" w:history="1">
            <w:r w:rsidR="00B37DA5" w:rsidRPr="00AB545E">
              <w:rPr>
                <w:rStyle w:val="Hipercze"/>
                <w:rFonts w:ascii="Times New Roman" w:eastAsia="Arial Unicode MS" w:hAnsi="Times New Roman" w:cs="Times New Roman"/>
                <w:noProof/>
              </w:rPr>
              <w:t>I.1. Opis problemu zdrowotnego</w:t>
            </w:r>
            <w:r w:rsidR="00B37DA5">
              <w:rPr>
                <w:noProof/>
                <w:webHidden/>
              </w:rPr>
              <w:tab/>
            </w:r>
            <w:r w:rsidR="00B37DA5">
              <w:rPr>
                <w:noProof/>
                <w:webHidden/>
              </w:rPr>
              <w:fldChar w:fldCharType="begin"/>
            </w:r>
            <w:r w:rsidR="00B37DA5">
              <w:rPr>
                <w:noProof/>
                <w:webHidden/>
              </w:rPr>
              <w:instrText xml:space="preserve"> PAGEREF _Toc177458244 \h </w:instrText>
            </w:r>
            <w:r w:rsidR="00B37DA5">
              <w:rPr>
                <w:noProof/>
                <w:webHidden/>
              </w:rPr>
            </w:r>
            <w:r w:rsidR="00B37DA5">
              <w:rPr>
                <w:noProof/>
                <w:webHidden/>
              </w:rPr>
              <w:fldChar w:fldCharType="separate"/>
            </w:r>
            <w:r w:rsidR="00B37DA5">
              <w:rPr>
                <w:noProof/>
                <w:webHidden/>
              </w:rPr>
              <w:t>3</w:t>
            </w:r>
            <w:r w:rsidR="00B37DA5">
              <w:rPr>
                <w:noProof/>
                <w:webHidden/>
              </w:rPr>
              <w:fldChar w:fldCharType="end"/>
            </w:r>
          </w:hyperlink>
        </w:p>
        <w:p w14:paraId="67F909F5" w14:textId="67CF5D43" w:rsidR="00B37DA5" w:rsidRDefault="00384248">
          <w:pPr>
            <w:pStyle w:val="Spistreci2"/>
            <w:rPr>
              <w:rFonts w:asciiTheme="minorHAnsi" w:eastAsiaTheme="minorEastAsia" w:hAnsiTheme="minorHAnsi" w:cstheme="minorBidi"/>
              <w:noProof/>
              <w:color w:val="auto"/>
              <w:bdr w:val="none" w:sz="0" w:space="0" w:color="auto"/>
            </w:rPr>
          </w:pPr>
          <w:hyperlink w:anchor="_Toc177458245" w:history="1">
            <w:r w:rsidR="00B37DA5" w:rsidRPr="00AB545E">
              <w:rPr>
                <w:rStyle w:val="Hipercze"/>
                <w:rFonts w:ascii="Times New Roman" w:eastAsia="Arial Unicode MS" w:hAnsi="Times New Roman" w:cs="Times New Roman"/>
                <w:noProof/>
              </w:rPr>
              <w:t>I.2. Dane epidemiologiczne</w:t>
            </w:r>
            <w:r w:rsidR="00B37DA5">
              <w:rPr>
                <w:noProof/>
                <w:webHidden/>
              </w:rPr>
              <w:tab/>
            </w:r>
            <w:r w:rsidR="00B37DA5">
              <w:rPr>
                <w:noProof/>
                <w:webHidden/>
              </w:rPr>
              <w:fldChar w:fldCharType="begin"/>
            </w:r>
            <w:r w:rsidR="00B37DA5">
              <w:rPr>
                <w:noProof/>
                <w:webHidden/>
              </w:rPr>
              <w:instrText xml:space="preserve"> PAGEREF _Toc177458245 \h </w:instrText>
            </w:r>
            <w:r w:rsidR="00B37DA5">
              <w:rPr>
                <w:noProof/>
                <w:webHidden/>
              </w:rPr>
            </w:r>
            <w:r w:rsidR="00B37DA5">
              <w:rPr>
                <w:noProof/>
                <w:webHidden/>
              </w:rPr>
              <w:fldChar w:fldCharType="separate"/>
            </w:r>
            <w:r w:rsidR="00B37DA5">
              <w:rPr>
                <w:noProof/>
                <w:webHidden/>
              </w:rPr>
              <w:t>5</w:t>
            </w:r>
            <w:r w:rsidR="00B37DA5">
              <w:rPr>
                <w:noProof/>
                <w:webHidden/>
              </w:rPr>
              <w:fldChar w:fldCharType="end"/>
            </w:r>
          </w:hyperlink>
        </w:p>
        <w:p w14:paraId="57FFE79A" w14:textId="57AC6D3D" w:rsidR="00B37DA5" w:rsidRDefault="00384248">
          <w:pPr>
            <w:pStyle w:val="Spistreci2"/>
            <w:rPr>
              <w:rFonts w:asciiTheme="minorHAnsi" w:eastAsiaTheme="minorEastAsia" w:hAnsiTheme="minorHAnsi" w:cstheme="minorBidi"/>
              <w:noProof/>
              <w:color w:val="auto"/>
              <w:bdr w:val="none" w:sz="0" w:space="0" w:color="auto"/>
            </w:rPr>
          </w:pPr>
          <w:hyperlink w:anchor="_Toc177458246" w:history="1">
            <w:r w:rsidR="00B37DA5" w:rsidRPr="00AB545E">
              <w:rPr>
                <w:rStyle w:val="Hipercze"/>
                <w:rFonts w:ascii="Times New Roman" w:eastAsia="Arial Unicode MS" w:hAnsi="Times New Roman" w:cs="Times New Roman"/>
                <w:noProof/>
              </w:rPr>
              <w:t>I.3. Opis obecnego postępowania</w:t>
            </w:r>
            <w:r w:rsidR="00B37DA5">
              <w:rPr>
                <w:noProof/>
                <w:webHidden/>
              </w:rPr>
              <w:tab/>
            </w:r>
            <w:r w:rsidR="00B37DA5">
              <w:rPr>
                <w:noProof/>
                <w:webHidden/>
              </w:rPr>
              <w:fldChar w:fldCharType="begin"/>
            </w:r>
            <w:r w:rsidR="00B37DA5">
              <w:rPr>
                <w:noProof/>
                <w:webHidden/>
              </w:rPr>
              <w:instrText xml:space="preserve"> PAGEREF _Toc177458246 \h </w:instrText>
            </w:r>
            <w:r w:rsidR="00B37DA5">
              <w:rPr>
                <w:noProof/>
                <w:webHidden/>
              </w:rPr>
            </w:r>
            <w:r w:rsidR="00B37DA5">
              <w:rPr>
                <w:noProof/>
                <w:webHidden/>
              </w:rPr>
              <w:fldChar w:fldCharType="separate"/>
            </w:r>
            <w:r w:rsidR="00B37DA5">
              <w:rPr>
                <w:noProof/>
                <w:webHidden/>
              </w:rPr>
              <w:t>11</w:t>
            </w:r>
            <w:r w:rsidR="00B37DA5">
              <w:rPr>
                <w:noProof/>
                <w:webHidden/>
              </w:rPr>
              <w:fldChar w:fldCharType="end"/>
            </w:r>
          </w:hyperlink>
        </w:p>
        <w:p w14:paraId="0F64D27E" w14:textId="2F364308" w:rsidR="00B37DA5" w:rsidRDefault="00384248">
          <w:pPr>
            <w:pStyle w:val="Spistreci2"/>
            <w:rPr>
              <w:rFonts w:asciiTheme="minorHAnsi" w:eastAsiaTheme="minorEastAsia" w:hAnsiTheme="minorHAnsi" w:cstheme="minorBidi"/>
              <w:noProof/>
              <w:color w:val="auto"/>
              <w:bdr w:val="none" w:sz="0" w:space="0" w:color="auto"/>
            </w:rPr>
          </w:pPr>
          <w:hyperlink w:anchor="_Toc177458247" w:history="1">
            <w:r w:rsidR="00B37DA5" w:rsidRPr="00AB545E">
              <w:rPr>
                <w:rStyle w:val="Hipercze"/>
                <w:rFonts w:ascii="Times New Roman" w:eastAsia="Arial Unicode MS" w:hAnsi="Times New Roman" w:cs="Times New Roman"/>
                <w:noProof/>
              </w:rPr>
              <w:t>I.4. Uzasadnienie potrzeby wdrożenia Programu</w:t>
            </w:r>
            <w:r w:rsidR="00B37DA5">
              <w:rPr>
                <w:noProof/>
                <w:webHidden/>
              </w:rPr>
              <w:tab/>
            </w:r>
            <w:r w:rsidR="00B37DA5">
              <w:rPr>
                <w:noProof/>
                <w:webHidden/>
              </w:rPr>
              <w:fldChar w:fldCharType="begin"/>
            </w:r>
            <w:r w:rsidR="00B37DA5">
              <w:rPr>
                <w:noProof/>
                <w:webHidden/>
              </w:rPr>
              <w:instrText xml:space="preserve"> PAGEREF _Toc177458247 \h </w:instrText>
            </w:r>
            <w:r w:rsidR="00B37DA5">
              <w:rPr>
                <w:noProof/>
                <w:webHidden/>
              </w:rPr>
            </w:r>
            <w:r w:rsidR="00B37DA5">
              <w:rPr>
                <w:noProof/>
                <w:webHidden/>
              </w:rPr>
              <w:fldChar w:fldCharType="separate"/>
            </w:r>
            <w:r w:rsidR="00B37DA5">
              <w:rPr>
                <w:noProof/>
                <w:webHidden/>
              </w:rPr>
              <w:t>12</w:t>
            </w:r>
            <w:r w:rsidR="00B37DA5">
              <w:rPr>
                <w:noProof/>
                <w:webHidden/>
              </w:rPr>
              <w:fldChar w:fldCharType="end"/>
            </w:r>
          </w:hyperlink>
        </w:p>
        <w:p w14:paraId="29EBF38E" w14:textId="1FA80FE5" w:rsidR="00B37DA5" w:rsidRDefault="00384248">
          <w:pPr>
            <w:pStyle w:val="Spistreci1"/>
            <w:rPr>
              <w:rFonts w:asciiTheme="minorHAnsi" w:eastAsiaTheme="minorEastAsia" w:hAnsiTheme="minorHAnsi" w:cstheme="minorBidi"/>
              <w:noProof/>
              <w:color w:val="auto"/>
              <w:bdr w:val="none" w:sz="0" w:space="0" w:color="auto"/>
            </w:rPr>
          </w:pPr>
          <w:hyperlink w:anchor="_Toc177458248" w:history="1">
            <w:r w:rsidR="00B37DA5" w:rsidRPr="00AB545E">
              <w:rPr>
                <w:rStyle w:val="Hipercze"/>
                <w:rFonts w:ascii="Times New Roman" w:eastAsia="Arial Unicode MS" w:hAnsi="Times New Roman" w:cs="Times New Roman"/>
                <w:noProof/>
              </w:rPr>
              <w:t>II. Cele Programu polityki zdrowotnej i mierniki efektywności</w:t>
            </w:r>
            <w:r w:rsidR="00B37DA5">
              <w:rPr>
                <w:noProof/>
                <w:webHidden/>
              </w:rPr>
              <w:tab/>
            </w:r>
            <w:r w:rsidR="00B37DA5">
              <w:rPr>
                <w:noProof/>
                <w:webHidden/>
              </w:rPr>
              <w:fldChar w:fldCharType="begin"/>
            </w:r>
            <w:r w:rsidR="00B37DA5">
              <w:rPr>
                <w:noProof/>
                <w:webHidden/>
              </w:rPr>
              <w:instrText xml:space="preserve"> PAGEREF _Toc177458248 \h </w:instrText>
            </w:r>
            <w:r w:rsidR="00B37DA5">
              <w:rPr>
                <w:noProof/>
                <w:webHidden/>
              </w:rPr>
            </w:r>
            <w:r w:rsidR="00B37DA5">
              <w:rPr>
                <w:noProof/>
                <w:webHidden/>
              </w:rPr>
              <w:fldChar w:fldCharType="separate"/>
            </w:r>
            <w:r w:rsidR="00B37DA5">
              <w:rPr>
                <w:noProof/>
                <w:webHidden/>
              </w:rPr>
              <w:t>15</w:t>
            </w:r>
            <w:r w:rsidR="00B37DA5">
              <w:rPr>
                <w:noProof/>
                <w:webHidden/>
              </w:rPr>
              <w:fldChar w:fldCharType="end"/>
            </w:r>
          </w:hyperlink>
        </w:p>
        <w:p w14:paraId="5BEB68E0" w14:textId="1546E7E2" w:rsidR="00B37DA5" w:rsidRDefault="00384248">
          <w:pPr>
            <w:pStyle w:val="Spistreci2"/>
            <w:rPr>
              <w:rFonts w:asciiTheme="minorHAnsi" w:eastAsiaTheme="minorEastAsia" w:hAnsiTheme="minorHAnsi" w:cstheme="minorBidi"/>
              <w:noProof/>
              <w:color w:val="auto"/>
              <w:bdr w:val="none" w:sz="0" w:space="0" w:color="auto"/>
            </w:rPr>
          </w:pPr>
          <w:hyperlink w:anchor="_Toc177458249" w:history="1">
            <w:r w:rsidR="00B37DA5" w:rsidRPr="00AB545E">
              <w:rPr>
                <w:rStyle w:val="Hipercze"/>
                <w:rFonts w:ascii="Times New Roman" w:eastAsia="Arial Unicode MS" w:hAnsi="Times New Roman" w:cs="Times New Roman"/>
                <w:noProof/>
              </w:rPr>
              <w:t>II.1. Cel główny</w:t>
            </w:r>
            <w:r w:rsidR="00B37DA5">
              <w:rPr>
                <w:noProof/>
                <w:webHidden/>
              </w:rPr>
              <w:tab/>
            </w:r>
            <w:r w:rsidR="00B37DA5">
              <w:rPr>
                <w:noProof/>
                <w:webHidden/>
              </w:rPr>
              <w:fldChar w:fldCharType="begin"/>
            </w:r>
            <w:r w:rsidR="00B37DA5">
              <w:rPr>
                <w:noProof/>
                <w:webHidden/>
              </w:rPr>
              <w:instrText xml:space="preserve"> PAGEREF _Toc177458249 \h </w:instrText>
            </w:r>
            <w:r w:rsidR="00B37DA5">
              <w:rPr>
                <w:noProof/>
                <w:webHidden/>
              </w:rPr>
            </w:r>
            <w:r w:rsidR="00B37DA5">
              <w:rPr>
                <w:noProof/>
                <w:webHidden/>
              </w:rPr>
              <w:fldChar w:fldCharType="separate"/>
            </w:r>
            <w:r w:rsidR="00B37DA5">
              <w:rPr>
                <w:noProof/>
                <w:webHidden/>
              </w:rPr>
              <w:t>15</w:t>
            </w:r>
            <w:r w:rsidR="00B37DA5">
              <w:rPr>
                <w:noProof/>
                <w:webHidden/>
              </w:rPr>
              <w:fldChar w:fldCharType="end"/>
            </w:r>
          </w:hyperlink>
        </w:p>
        <w:p w14:paraId="71232E7E" w14:textId="4A4011A5" w:rsidR="00B37DA5" w:rsidRDefault="00384248">
          <w:pPr>
            <w:pStyle w:val="Spistreci2"/>
            <w:rPr>
              <w:rFonts w:asciiTheme="minorHAnsi" w:eastAsiaTheme="minorEastAsia" w:hAnsiTheme="minorHAnsi" w:cstheme="minorBidi"/>
              <w:noProof/>
              <w:color w:val="auto"/>
              <w:bdr w:val="none" w:sz="0" w:space="0" w:color="auto"/>
            </w:rPr>
          </w:pPr>
          <w:hyperlink w:anchor="_Toc177458250" w:history="1">
            <w:r w:rsidR="00B37DA5" w:rsidRPr="00AB545E">
              <w:rPr>
                <w:rStyle w:val="Hipercze"/>
                <w:rFonts w:ascii="Times New Roman" w:eastAsia="Arial Unicode MS" w:hAnsi="Times New Roman" w:cs="Times New Roman"/>
                <w:noProof/>
              </w:rPr>
              <w:t>II.2. Cele szczegółowe</w:t>
            </w:r>
            <w:r w:rsidR="00B37DA5">
              <w:rPr>
                <w:noProof/>
                <w:webHidden/>
              </w:rPr>
              <w:tab/>
            </w:r>
            <w:r w:rsidR="00B37DA5">
              <w:rPr>
                <w:noProof/>
                <w:webHidden/>
              </w:rPr>
              <w:fldChar w:fldCharType="begin"/>
            </w:r>
            <w:r w:rsidR="00B37DA5">
              <w:rPr>
                <w:noProof/>
                <w:webHidden/>
              </w:rPr>
              <w:instrText xml:space="preserve"> PAGEREF _Toc177458250 \h </w:instrText>
            </w:r>
            <w:r w:rsidR="00B37DA5">
              <w:rPr>
                <w:noProof/>
                <w:webHidden/>
              </w:rPr>
            </w:r>
            <w:r w:rsidR="00B37DA5">
              <w:rPr>
                <w:noProof/>
                <w:webHidden/>
              </w:rPr>
              <w:fldChar w:fldCharType="separate"/>
            </w:r>
            <w:r w:rsidR="00B37DA5">
              <w:rPr>
                <w:noProof/>
                <w:webHidden/>
              </w:rPr>
              <w:t>15</w:t>
            </w:r>
            <w:r w:rsidR="00B37DA5">
              <w:rPr>
                <w:noProof/>
                <w:webHidden/>
              </w:rPr>
              <w:fldChar w:fldCharType="end"/>
            </w:r>
          </w:hyperlink>
        </w:p>
        <w:p w14:paraId="6DBB7ECC" w14:textId="545240C2" w:rsidR="00B37DA5" w:rsidRDefault="00384248">
          <w:pPr>
            <w:pStyle w:val="Spistreci2"/>
            <w:rPr>
              <w:rFonts w:asciiTheme="minorHAnsi" w:eastAsiaTheme="minorEastAsia" w:hAnsiTheme="minorHAnsi" w:cstheme="minorBidi"/>
              <w:noProof/>
              <w:color w:val="auto"/>
              <w:bdr w:val="none" w:sz="0" w:space="0" w:color="auto"/>
            </w:rPr>
          </w:pPr>
          <w:hyperlink w:anchor="_Toc177458251" w:history="1">
            <w:r w:rsidR="00B37DA5" w:rsidRPr="00AB545E">
              <w:rPr>
                <w:rStyle w:val="Hipercze"/>
                <w:rFonts w:ascii="Times New Roman" w:eastAsia="Arial Unicode MS" w:hAnsi="Times New Roman" w:cs="Times New Roman"/>
                <w:noProof/>
              </w:rPr>
              <w:t>II.3. Mierniki efektywności realizacji Programu</w:t>
            </w:r>
            <w:r w:rsidR="00B37DA5">
              <w:rPr>
                <w:noProof/>
                <w:webHidden/>
              </w:rPr>
              <w:tab/>
            </w:r>
            <w:r w:rsidR="00B37DA5">
              <w:rPr>
                <w:noProof/>
                <w:webHidden/>
              </w:rPr>
              <w:fldChar w:fldCharType="begin"/>
            </w:r>
            <w:r w:rsidR="00B37DA5">
              <w:rPr>
                <w:noProof/>
                <w:webHidden/>
              </w:rPr>
              <w:instrText xml:space="preserve"> PAGEREF _Toc177458251 \h </w:instrText>
            </w:r>
            <w:r w:rsidR="00B37DA5">
              <w:rPr>
                <w:noProof/>
                <w:webHidden/>
              </w:rPr>
            </w:r>
            <w:r w:rsidR="00B37DA5">
              <w:rPr>
                <w:noProof/>
                <w:webHidden/>
              </w:rPr>
              <w:fldChar w:fldCharType="separate"/>
            </w:r>
            <w:r w:rsidR="00B37DA5">
              <w:rPr>
                <w:noProof/>
                <w:webHidden/>
              </w:rPr>
              <w:t>16</w:t>
            </w:r>
            <w:r w:rsidR="00B37DA5">
              <w:rPr>
                <w:noProof/>
                <w:webHidden/>
              </w:rPr>
              <w:fldChar w:fldCharType="end"/>
            </w:r>
          </w:hyperlink>
        </w:p>
        <w:p w14:paraId="4CFC4F05" w14:textId="60696E82" w:rsidR="00B37DA5" w:rsidRDefault="00384248">
          <w:pPr>
            <w:pStyle w:val="Spistreci1"/>
            <w:rPr>
              <w:rFonts w:asciiTheme="minorHAnsi" w:eastAsiaTheme="minorEastAsia" w:hAnsiTheme="minorHAnsi" w:cstheme="minorBidi"/>
              <w:noProof/>
              <w:color w:val="auto"/>
              <w:bdr w:val="none" w:sz="0" w:space="0" w:color="auto"/>
            </w:rPr>
          </w:pPr>
          <w:hyperlink w:anchor="_Toc177458252" w:history="1">
            <w:r w:rsidR="00B37DA5" w:rsidRPr="00AB545E">
              <w:rPr>
                <w:rStyle w:val="Hipercze"/>
                <w:rFonts w:ascii="Times New Roman" w:eastAsia="Arial Unicode MS" w:hAnsi="Times New Roman" w:cs="Times New Roman"/>
                <w:noProof/>
              </w:rPr>
              <w:t>III. Charakterystyka populacji docelowej oraz interwencje planowane w ramach Programu</w:t>
            </w:r>
            <w:r w:rsidR="00B37DA5">
              <w:rPr>
                <w:noProof/>
                <w:webHidden/>
              </w:rPr>
              <w:tab/>
            </w:r>
            <w:r w:rsidR="00B37DA5">
              <w:rPr>
                <w:noProof/>
                <w:webHidden/>
              </w:rPr>
              <w:fldChar w:fldCharType="begin"/>
            </w:r>
            <w:r w:rsidR="00B37DA5">
              <w:rPr>
                <w:noProof/>
                <w:webHidden/>
              </w:rPr>
              <w:instrText xml:space="preserve"> PAGEREF _Toc177458252 \h </w:instrText>
            </w:r>
            <w:r w:rsidR="00B37DA5">
              <w:rPr>
                <w:noProof/>
                <w:webHidden/>
              </w:rPr>
            </w:r>
            <w:r w:rsidR="00B37DA5">
              <w:rPr>
                <w:noProof/>
                <w:webHidden/>
              </w:rPr>
              <w:fldChar w:fldCharType="separate"/>
            </w:r>
            <w:r w:rsidR="00B37DA5">
              <w:rPr>
                <w:noProof/>
                <w:webHidden/>
              </w:rPr>
              <w:t>16</w:t>
            </w:r>
            <w:r w:rsidR="00B37DA5">
              <w:rPr>
                <w:noProof/>
                <w:webHidden/>
              </w:rPr>
              <w:fldChar w:fldCharType="end"/>
            </w:r>
          </w:hyperlink>
        </w:p>
        <w:p w14:paraId="067056D9" w14:textId="624364FA" w:rsidR="00B37DA5" w:rsidRDefault="00384248">
          <w:pPr>
            <w:pStyle w:val="Spistreci2"/>
            <w:rPr>
              <w:rFonts w:asciiTheme="minorHAnsi" w:eastAsiaTheme="minorEastAsia" w:hAnsiTheme="minorHAnsi" w:cstheme="minorBidi"/>
              <w:noProof/>
              <w:color w:val="auto"/>
              <w:bdr w:val="none" w:sz="0" w:space="0" w:color="auto"/>
            </w:rPr>
          </w:pPr>
          <w:hyperlink w:anchor="_Toc177458253" w:history="1">
            <w:r w:rsidR="00B37DA5" w:rsidRPr="00AB545E">
              <w:rPr>
                <w:rStyle w:val="Hipercze"/>
                <w:rFonts w:ascii="Times New Roman" w:eastAsia="Arial Unicode MS" w:hAnsi="Times New Roman" w:cs="Times New Roman"/>
                <w:noProof/>
              </w:rPr>
              <w:t>III.1. Populacja docelowa</w:t>
            </w:r>
            <w:r w:rsidR="00B37DA5">
              <w:rPr>
                <w:noProof/>
                <w:webHidden/>
              </w:rPr>
              <w:tab/>
            </w:r>
            <w:r w:rsidR="00B37DA5">
              <w:rPr>
                <w:noProof/>
                <w:webHidden/>
              </w:rPr>
              <w:fldChar w:fldCharType="begin"/>
            </w:r>
            <w:r w:rsidR="00B37DA5">
              <w:rPr>
                <w:noProof/>
                <w:webHidden/>
              </w:rPr>
              <w:instrText xml:space="preserve"> PAGEREF _Toc177458253 \h </w:instrText>
            </w:r>
            <w:r w:rsidR="00B37DA5">
              <w:rPr>
                <w:noProof/>
                <w:webHidden/>
              </w:rPr>
            </w:r>
            <w:r w:rsidR="00B37DA5">
              <w:rPr>
                <w:noProof/>
                <w:webHidden/>
              </w:rPr>
              <w:fldChar w:fldCharType="separate"/>
            </w:r>
            <w:r w:rsidR="00B37DA5">
              <w:rPr>
                <w:noProof/>
                <w:webHidden/>
              </w:rPr>
              <w:t>16</w:t>
            </w:r>
            <w:r w:rsidR="00B37DA5">
              <w:rPr>
                <w:noProof/>
                <w:webHidden/>
              </w:rPr>
              <w:fldChar w:fldCharType="end"/>
            </w:r>
          </w:hyperlink>
        </w:p>
        <w:p w14:paraId="1EC0891E" w14:textId="7B635286" w:rsidR="00B37DA5" w:rsidRDefault="00384248">
          <w:pPr>
            <w:pStyle w:val="Spistreci2"/>
            <w:rPr>
              <w:rFonts w:asciiTheme="minorHAnsi" w:eastAsiaTheme="minorEastAsia" w:hAnsiTheme="minorHAnsi" w:cstheme="minorBidi"/>
              <w:noProof/>
              <w:color w:val="auto"/>
              <w:bdr w:val="none" w:sz="0" w:space="0" w:color="auto"/>
            </w:rPr>
          </w:pPr>
          <w:hyperlink w:anchor="_Toc177458254" w:history="1">
            <w:r w:rsidR="00B37DA5" w:rsidRPr="00AB545E">
              <w:rPr>
                <w:rStyle w:val="Hipercze"/>
                <w:rFonts w:ascii="Times New Roman" w:eastAsia="Arial Unicode MS" w:hAnsi="Times New Roman" w:cs="Times New Roman"/>
                <w:noProof/>
              </w:rPr>
              <w:t>III.2. Kryteria kwalifikacji do Programu oraz wyłączenia z Programu</w:t>
            </w:r>
            <w:r w:rsidR="00B37DA5">
              <w:rPr>
                <w:noProof/>
                <w:webHidden/>
              </w:rPr>
              <w:tab/>
            </w:r>
            <w:r w:rsidR="00B37DA5">
              <w:rPr>
                <w:noProof/>
                <w:webHidden/>
              </w:rPr>
              <w:fldChar w:fldCharType="begin"/>
            </w:r>
            <w:r w:rsidR="00B37DA5">
              <w:rPr>
                <w:noProof/>
                <w:webHidden/>
              </w:rPr>
              <w:instrText xml:space="preserve"> PAGEREF _Toc177458254 \h </w:instrText>
            </w:r>
            <w:r w:rsidR="00B37DA5">
              <w:rPr>
                <w:noProof/>
                <w:webHidden/>
              </w:rPr>
            </w:r>
            <w:r w:rsidR="00B37DA5">
              <w:rPr>
                <w:noProof/>
                <w:webHidden/>
              </w:rPr>
              <w:fldChar w:fldCharType="separate"/>
            </w:r>
            <w:r w:rsidR="00B37DA5">
              <w:rPr>
                <w:noProof/>
                <w:webHidden/>
              </w:rPr>
              <w:t>17</w:t>
            </w:r>
            <w:r w:rsidR="00B37DA5">
              <w:rPr>
                <w:noProof/>
                <w:webHidden/>
              </w:rPr>
              <w:fldChar w:fldCharType="end"/>
            </w:r>
          </w:hyperlink>
        </w:p>
        <w:p w14:paraId="5B5905E9" w14:textId="418DD767" w:rsidR="00B37DA5" w:rsidRDefault="00384248">
          <w:pPr>
            <w:pStyle w:val="Spistreci2"/>
            <w:rPr>
              <w:rFonts w:asciiTheme="minorHAnsi" w:eastAsiaTheme="minorEastAsia" w:hAnsiTheme="minorHAnsi" w:cstheme="minorBidi"/>
              <w:noProof/>
              <w:color w:val="auto"/>
              <w:bdr w:val="none" w:sz="0" w:space="0" w:color="auto"/>
            </w:rPr>
          </w:pPr>
          <w:hyperlink w:anchor="_Toc177458255" w:history="1">
            <w:r w:rsidR="00B37DA5" w:rsidRPr="00AB545E">
              <w:rPr>
                <w:rStyle w:val="Hipercze"/>
                <w:rFonts w:ascii="Times New Roman" w:eastAsia="Arial Unicode MS" w:hAnsi="Times New Roman" w:cs="Times New Roman"/>
                <w:noProof/>
              </w:rPr>
              <w:t>III.3. Planowane interwencje</w:t>
            </w:r>
            <w:r w:rsidR="00B37DA5">
              <w:rPr>
                <w:noProof/>
                <w:webHidden/>
              </w:rPr>
              <w:tab/>
            </w:r>
            <w:r w:rsidR="00B37DA5">
              <w:rPr>
                <w:noProof/>
                <w:webHidden/>
              </w:rPr>
              <w:fldChar w:fldCharType="begin"/>
            </w:r>
            <w:r w:rsidR="00B37DA5">
              <w:rPr>
                <w:noProof/>
                <w:webHidden/>
              </w:rPr>
              <w:instrText xml:space="preserve"> PAGEREF _Toc177458255 \h </w:instrText>
            </w:r>
            <w:r w:rsidR="00B37DA5">
              <w:rPr>
                <w:noProof/>
                <w:webHidden/>
              </w:rPr>
            </w:r>
            <w:r w:rsidR="00B37DA5">
              <w:rPr>
                <w:noProof/>
                <w:webHidden/>
              </w:rPr>
              <w:fldChar w:fldCharType="separate"/>
            </w:r>
            <w:r w:rsidR="00B37DA5">
              <w:rPr>
                <w:noProof/>
                <w:webHidden/>
              </w:rPr>
              <w:t>18</w:t>
            </w:r>
            <w:r w:rsidR="00B37DA5">
              <w:rPr>
                <w:noProof/>
                <w:webHidden/>
              </w:rPr>
              <w:fldChar w:fldCharType="end"/>
            </w:r>
          </w:hyperlink>
        </w:p>
        <w:p w14:paraId="01449676" w14:textId="3D2FCD79" w:rsidR="00B37DA5" w:rsidRDefault="00384248">
          <w:pPr>
            <w:pStyle w:val="Spistreci2"/>
            <w:rPr>
              <w:rFonts w:asciiTheme="minorHAnsi" w:eastAsiaTheme="minorEastAsia" w:hAnsiTheme="minorHAnsi" w:cstheme="minorBidi"/>
              <w:noProof/>
              <w:color w:val="auto"/>
              <w:bdr w:val="none" w:sz="0" w:space="0" w:color="auto"/>
            </w:rPr>
          </w:pPr>
          <w:hyperlink w:anchor="_Toc177458256" w:history="1">
            <w:r w:rsidR="00B37DA5" w:rsidRPr="00AB545E">
              <w:rPr>
                <w:rStyle w:val="Hipercze"/>
                <w:rFonts w:ascii="Times New Roman" w:eastAsia="Arial Unicode MS" w:hAnsi="Times New Roman" w:cs="Times New Roman"/>
                <w:noProof/>
              </w:rPr>
              <w:t>III.4. Sposób udzielania świadczeń zdrowotnych w ramach Programu</w:t>
            </w:r>
            <w:r w:rsidR="00B37DA5">
              <w:rPr>
                <w:noProof/>
                <w:webHidden/>
              </w:rPr>
              <w:tab/>
            </w:r>
            <w:r w:rsidR="00B37DA5">
              <w:rPr>
                <w:noProof/>
                <w:webHidden/>
              </w:rPr>
              <w:fldChar w:fldCharType="begin"/>
            </w:r>
            <w:r w:rsidR="00B37DA5">
              <w:rPr>
                <w:noProof/>
                <w:webHidden/>
              </w:rPr>
              <w:instrText xml:space="preserve"> PAGEREF _Toc177458256 \h </w:instrText>
            </w:r>
            <w:r w:rsidR="00B37DA5">
              <w:rPr>
                <w:noProof/>
                <w:webHidden/>
              </w:rPr>
            </w:r>
            <w:r w:rsidR="00B37DA5">
              <w:rPr>
                <w:noProof/>
                <w:webHidden/>
              </w:rPr>
              <w:fldChar w:fldCharType="separate"/>
            </w:r>
            <w:r w:rsidR="00B37DA5">
              <w:rPr>
                <w:noProof/>
                <w:webHidden/>
              </w:rPr>
              <w:t>28</w:t>
            </w:r>
            <w:r w:rsidR="00B37DA5">
              <w:rPr>
                <w:noProof/>
                <w:webHidden/>
              </w:rPr>
              <w:fldChar w:fldCharType="end"/>
            </w:r>
          </w:hyperlink>
        </w:p>
        <w:p w14:paraId="3F4CE60A" w14:textId="5519D898" w:rsidR="00B37DA5" w:rsidRDefault="00384248">
          <w:pPr>
            <w:pStyle w:val="Spistreci2"/>
            <w:rPr>
              <w:rFonts w:asciiTheme="minorHAnsi" w:eastAsiaTheme="minorEastAsia" w:hAnsiTheme="minorHAnsi" w:cstheme="minorBidi"/>
              <w:noProof/>
              <w:color w:val="auto"/>
              <w:bdr w:val="none" w:sz="0" w:space="0" w:color="auto"/>
            </w:rPr>
          </w:pPr>
          <w:hyperlink w:anchor="_Toc177458257" w:history="1">
            <w:r w:rsidR="00B37DA5" w:rsidRPr="00AB545E">
              <w:rPr>
                <w:rStyle w:val="Hipercze"/>
                <w:rFonts w:ascii="Times New Roman" w:eastAsia="Arial Unicode MS" w:hAnsi="Times New Roman" w:cs="Times New Roman"/>
                <w:noProof/>
              </w:rPr>
              <w:t>III.5. Sposób zakończenia udziału w Programie</w:t>
            </w:r>
            <w:r w:rsidR="00B37DA5">
              <w:rPr>
                <w:noProof/>
                <w:webHidden/>
              </w:rPr>
              <w:tab/>
            </w:r>
            <w:r w:rsidR="00B37DA5">
              <w:rPr>
                <w:noProof/>
                <w:webHidden/>
              </w:rPr>
              <w:fldChar w:fldCharType="begin"/>
            </w:r>
            <w:r w:rsidR="00B37DA5">
              <w:rPr>
                <w:noProof/>
                <w:webHidden/>
              </w:rPr>
              <w:instrText xml:space="preserve"> PAGEREF _Toc177458257 \h </w:instrText>
            </w:r>
            <w:r w:rsidR="00B37DA5">
              <w:rPr>
                <w:noProof/>
                <w:webHidden/>
              </w:rPr>
            </w:r>
            <w:r w:rsidR="00B37DA5">
              <w:rPr>
                <w:noProof/>
                <w:webHidden/>
              </w:rPr>
              <w:fldChar w:fldCharType="separate"/>
            </w:r>
            <w:r w:rsidR="00B37DA5">
              <w:rPr>
                <w:noProof/>
                <w:webHidden/>
              </w:rPr>
              <w:t>28</w:t>
            </w:r>
            <w:r w:rsidR="00B37DA5">
              <w:rPr>
                <w:noProof/>
                <w:webHidden/>
              </w:rPr>
              <w:fldChar w:fldCharType="end"/>
            </w:r>
          </w:hyperlink>
        </w:p>
        <w:p w14:paraId="0421D7D1" w14:textId="4E642939" w:rsidR="00B37DA5" w:rsidRDefault="00384248">
          <w:pPr>
            <w:pStyle w:val="Spistreci1"/>
            <w:rPr>
              <w:rFonts w:asciiTheme="minorHAnsi" w:eastAsiaTheme="minorEastAsia" w:hAnsiTheme="minorHAnsi" w:cstheme="minorBidi"/>
              <w:noProof/>
              <w:color w:val="auto"/>
              <w:bdr w:val="none" w:sz="0" w:space="0" w:color="auto"/>
            </w:rPr>
          </w:pPr>
          <w:hyperlink w:anchor="_Toc177458258" w:history="1">
            <w:r w:rsidR="00B37DA5" w:rsidRPr="00AB545E">
              <w:rPr>
                <w:rStyle w:val="Hipercze"/>
                <w:rFonts w:ascii="Times New Roman" w:eastAsia="Arial Unicode MS" w:hAnsi="Times New Roman" w:cs="Times New Roman"/>
                <w:noProof/>
              </w:rPr>
              <w:t>IV. Organizacja Programu</w:t>
            </w:r>
            <w:r w:rsidR="00B37DA5">
              <w:rPr>
                <w:noProof/>
                <w:webHidden/>
              </w:rPr>
              <w:tab/>
            </w:r>
            <w:r w:rsidR="00B37DA5">
              <w:rPr>
                <w:noProof/>
                <w:webHidden/>
              </w:rPr>
              <w:fldChar w:fldCharType="begin"/>
            </w:r>
            <w:r w:rsidR="00B37DA5">
              <w:rPr>
                <w:noProof/>
                <w:webHidden/>
              </w:rPr>
              <w:instrText xml:space="preserve"> PAGEREF _Toc177458258 \h </w:instrText>
            </w:r>
            <w:r w:rsidR="00B37DA5">
              <w:rPr>
                <w:noProof/>
                <w:webHidden/>
              </w:rPr>
            </w:r>
            <w:r w:rsidR="00B37DA5">
              <w:rPr>
                <w:noProof/>
                <w:webHidden/>
              </w:rPr>
              <w:fldChar w:fldCharType="separate"/>
            </w:r>
            <w:r w:rsidR="00B37DA5">
              <w:rPr>
                <w:noProof/>
                <w:webHidden/>
              </w:rPr>
              <w:t>29</w:t>
            </w:r>
            <w:r w:rsidR="00B37DA5">
              <w:rPr>
                <w:noProof/>
                <w:webHidden/>
              </w:rPr>
              <w:fldChar w:fldCharType="end"/>
            </w:r>
          </w:hyperlink>
        </w:p>
        <w:p w14:paraId="21612520" w14:textId="37E9EC07" w:rsidR="00B37DA5" w:rsidRDefault="00384248">
          <w:pPr>
            <w:pStyle w:val="Spistreci2"/>
            <w:rPr>
              <w:rFonts w:asciiTheme="minorHAnsi" w:eastAsiaTheme="minorEastAsia" w:hAnsiTheme="minorHAnsi" w:cstheme="minorBidi"/>
              <w:noProof/>
              <w:color w:val="auto"/>
              <w:bdr w:val="none" w:sz="0" w:space="0" w:color="auto"/>
            </w:rPr>
          </w:pPr>
          <w:hyperlink w:anchor="_Toc177458259" w:history="1">
            <w:r w:rsidR="00B37DA5" w:rsidRPr="00AB545E">
              <w:rPr>
                <w:rStyle w:val="Hipercze"/>
                <w:rFonts w:ascii="Times New Roman" w:eastAsia="Arial Unicode MS" w:hAnsi="Times New Roman" w:cs="Times New Roman"/>
                <w:noProof/>
              </w:rPr>
              <w:t>IV.1. Etapy Programu i działania podejmowane w ramach etapów</w:t>
            </w:r>
            <w:r w:rsidR="00B37DA5">
              <w:rPr>
                <w:noProof/>
                <w:webHidden/>
              </w:rPr>
              <w:tab/>
            </w:r>
            <w:r w:rsidR="00B37DA5">
              <w:rPr>
                <w:noProof/>
                <w:webHidden/>
              </w:rPr>
              <w:fldChar w:fldCharType="begin"/>
            </w:r>
            <w:r w:rsidR="00B37DA5">
              <w:rPr>
                <w:noProof/>
                <w:webHidden/>
              </w:rPr>
              <w:instrText xml:space="preserve"> PAGEREF _Toc177458259 \h </w:instrText>
            </w:r>
            <w:r w:rsidR="00B37DA5">
              <w:rPr>
                <w:noProof/>
                <w:webHidden/>
              </w:rPr>
            </w:r>
            <w:r w:rsidR="00B37DA5">
              <w:rPr>
                <w:noProof/>
                <w:webHidden/>
              </w:rPr>
              <w:fldChar w:fldCharType="separate"/>
            </w:r>
            <w:r w:rsidR="00B37DA5">
              <w:rPr>
                <w:noProof/>
                <w:webHidden/>
              </w:rPr>
              <w:t>29</w:t>
            </w:r>
            <w:r w:rsidR="00B37DA5">
              <w:rPr>
                <w:noProof/>
                <w:webHidden/>
              </w:rPr>
              <w:fldChar w:fldCharType="end"/>
            </w:r>
          </w:hyperlink>
        </w:p>
        <w:p w14:paraId="26D9F8F2" w14:textId="2C40E623" w:rsidR="00B37DA5" w:rsidRDefault="00384248">
          <w:pPr>
            <w:pStyle w:val="Spistreci2"/>
            <w:rPr>
              <w:rFonts w:asciiTheme="minorHAnsi" w:eastAsiaTheme="minorEastAsia" w:hAnsiTheme="minorHAnsi" w:cstheme="minorBidi"/>
              <w:noProof/>
              <w:color w:val="auto"/>
              <w:bdr w:val="none" w:sz="0" w:space="0" w:color="auto"/>
            </w:rPr>
          </w:pPr>
          <w:hyperlink w:anchor="_Toc177458260" w:history="1">
            <w:r w:rsidR="00B37DA5" w:rsidRPr="00AB545E">
              <w:rPr>
                <w:rStyle w:val="Hipercze"/>
                <w:rFonts w:ascii="Times New Roman" w:hAnsi="Times New Roman" w:cs="Times New Roman"/>
                <w:noProof/>
              </w:rPr>
              <w:t>IV.2. Warunki realizacji Programu polityki zdrowotnej dotyczące personelu, wyposażenia i warunków lokalowych</w:t>
            </w:r>
            <w:r w:rsidR="00B37DA5">
              <w:rPr>
                <w:noProof/>
                <w:webHidden/>
              </w:rPr>
              <w:tab/>
            </w:r>
            <w:r w:rsidR="00B37DA5">
              <w:rPr>
                <w:noProof/>
                <w:webHidden/>
              </w:rPr>
              <w:fldChar w:fldCharType="begin"/>
            </w:r>
            <w:r w:rsidR="00B37DA5">
              <w:rPr>
                <w:noProof/>
                <w:webHidden/>
              </w:rPr>
              <w:instrText xml:space="preserve"> PAGEREF _Toc177458260 \h </w:instrText>
            </w:r>
            <w:r w:rsidR="00B37DA5">
              <w:rPr>
                <w:noProof/>
                <w:webHidden/>
              </w:rPr>
            </w:r>
            <w:r w:rsidR="00B37DA5">
              <w:rPr>
                <w:noProof/>
                <w:webHidden/>
              </w:rPr>
              <w:fldChar w:fldCharType="separate"/>
            </w:r>
            <w:r w:rsidR="00B37DA5">
              <w:rPr>
                <w:noProof/>
                <w:webHidden/>
              </w:rPr>
              <w:t>31</w:t>
            </w:r>
            <w:r w:rsidR="00B37DA5">
              <w:rPr>
                <w:noProof/>
                <w:webHidden/>
              </w:rPr>
              <w:fldChar w:fldCharType="end"/>
            </w:r>
          </w:hyperlink>
        </w:p>
        <w:p w14:paraId="133017DC" w14:textId="6318A67B" w:rsidR="00B37DA5" w:rsidRDefault="00384248">
          <w:pPr>
            <w:pStyle w:val="Spistreci1"/>
            <w:rPr>
              <w:rFonts w:asciiTheme="minorHAnsi" w:eastAsiaTheme="minorEastAsia" w:hAnsiTheme="minorHAnsi" w:cstheme="minorBidi"/>
              <w:noProof/>
              <w:color w:val="auto"/>
              <w:bdr w:val="none" w:sz="0" w:space="0" w:color="auto"/>
            </w:rPr>
          </w:pPr>
          <w:hyperlink w:anchor="_Toc177458261" w:history="1">
            <w:r w:rsidR="00B37DA5" w:rsidRPr="00AB545E">
              <w:rPr>
                <w:rStyle w:val="Hipercze"/>
                <w:rFonts w:ascii="Times New Roman" w:eastAsia="Arial Unicode MS" w:hAnsi="Times New Roman" w:cs="Times New Roman"/>
                <w:noProof/>
              </w:rPr>
              <w:t>V. Sposób monitorowania i ewaluacji Programu</w:t>
            </w:r>
            <w:r w:rsidR="00B37DA5">
              <w:rPr>
                <w:noProof/>
                <w:webHidden/>
              </w:rPr>
              <w:tab/>
            </w:r>
            <w:r w:rsidR="00B37DA5">
              <w:rPr>
                <w:noProof/>
                <w:webHidden/>
              </w:rPr>
              <w:fldChar w:fldCharType="begin"/>
            </w:r>
            <w:r w:rsidR="00B37DA5">
              <w:rPr>
                <w:noProof/>
                <w:webHidden/>
              </w:rPr>
              <w:instrText xml:space="preserve"> PAGEREF _Toc177458261 \h </w:instrText>
            </w:r>
            <w:r w:rsidR="00B37DA5">
              <w:rPr>
                <w:noProof/>
                <w:webHidden/>
              </w:rPr>
            </w:r>
            <w:r w:rsidR="00B37DA5">
              <w:rPr>
                <w:noProof/>
                <w:webHidden/>
              </w:rPr>
              <w:fldChar w:fldCharType="separate"/>
            </w:r>
            <w:r w:rsidR="00B37DA5">
              <w:rPr>
                <w:noProof/>
                <w:webHidden/>
              </w:rPr>
              <w:t>33</w:t>
            </w:r>
            <w:r w:rsidR="00B37DA5">
              <w:rPr>
                <w:noProof/>
                <w:webHidden/>
              </w:rPr>
              <w:fldChar w:fldCharType="end"/>
            </w:r>
          </w:hyperlink>
        </w:p>
        <w:p w14:paraId="37101263" w14:textId="77104D96" w:rsidR="00B37DA5" w:rsidRDefault="00384248">
          <w:pPr>
            <w:pStyle w:val="Spistreci2"/>
            <w:rPr>
              <w:rFonts w:asciiTheme="minorHAnsi" w:eastAsiaTheme="minorEastAsia" w:hAnsiTheme="minorHAnsi" w:cstheme="minorBidi"/>
              <w:noProof/>
              <w:color w:val="auto"/>
              <w:bdr w:val="none" w:sz="0" w:space="0" w:color="auto"/>
            </w:rPr>
          </w:pPr>
          <w:hyperlink w:anchor="_Toc177458262" w:history="1">
            <w:r w:rsidR="00B37DA5" w:rsidRPr="00AB545E">
              <w:rPr>
                <w:rStyle w:val="Hipercze"/>
                <w:rFonts w:ascii="Times New Roman" w:eastAsia="Arial Unicode MS" w:hAnsi="Times New Roman" w:cs="Times New Roman"/>
                <w:noProof/>
              </w:rPr>
              <w:t>V.1. Monitorowanie</w:t>
            </w:r>
            <w:r w:rsidR="00B37DA5">
              <w:rPr>
                <w:noProof/>
                <w:webHidden/>
              </w:rPr>
              <w:tab/>
            </w:r>
            <w:r w:rsidR="00B37DA5">
              <w:rPr>
                <w:noProof/>
                <w:webHidden/>
              </w:rPr>
              <w:fldChar w:fldCharType="begin"/>
            </w:r>
            <w:r w:rsidR="00B37DA5">
              <w:rPr>
                <w:noProof/>
                <w:webHidden/>
              </w:rPr>
              <w:instrText xml:space="preserve"> PAGEREF _Toc177458262 \h </w:instrText>
            </w:r>
            <w:r w:rsidR="00B37DA5">
              <w:rPr>
                <w:noProof/>
                <w:webHidden/>
              </w:rPr>
            </w:r>
            <w:r w:rsidR="00B37DA5">
              <w:rPr>
                <w:noProof/>
                <w:webHidden/>
              </w:rPr>
              <w:fldChar w:fldCharType="separate"/>
            </w:r>
            <w:r w:rsidR="00B37DA5">
              <w:rPr>
                <w:noProof/>
                <w:webHidden/>
              </w:rPr>
              <w:t>33</w:t>
            </w:r>
            <w:r w:rsidR="00B37DA5">
              <w:rPr>
                <w:noProof/>
                <w:webHidden/>
              </w:rPr>
              <w:fldChar w:fldCharType="end"/>
            </w:r>
          </w:hyperlink>
        </w:p>
        <w:p w14:paraId="7E9E3408" w14:textId="3344FFFB" w:rsidR="00B37DA5" w:rsidRDefault="00384248">
          <w:pPr>
            <w:pStyle w:val="Spistreci2"/>
            <w:rPr>
              <w:rFonts w:asciiTheme="minorHAnsi" w:eastAsiaTheme="minorEastAsia" w:hAnsiTheme="minorHAnsi" w:cstheme="minorBidi"/>
              <w:noProof/>
              <w:color w:val="auto"/>
              <w:bdr w:val="none" w:sz="0" w:space="0" w:color="auto"/>
            </w:rPr>
          </w:pPr>
          <w:hyperlink w:anchor="_Toc177458263" w:history="1">
            <w:r w:rsidR="00B37DA5" w:rsidRPr="00AB545E">
              <w:rPr>
                <w:rStyle w:val="Hipercze"/>
                <w:rFonts w:ascii="Times New Roman" w:eastAsia="Arial Unicode MS" w:hAnsi="Times New Roman" w:cs="Times New Roman"/>
                <w:noProof/>
              </w:rPr>
              <w:t>V.2. Ewaluacja</w:t>
            </w:r>
            <w:r w:rsidR="00B37DA5">
              <w:rPr>
                <w:noProof/>
                <w:webHidden/>
              </w:rPr>
              <w:tab/>
            </w:r>
            <w:r w:rsidR="00B37DA5">
              <w:rPr>
                <w:noProof/>
                <w:webHidden/>
              </w:rPr>
              <w:fldChar w:fldCharType="begin"/>
            </w:r>
            <w:r w:rsidR="00B37DA5">
              <w:rPr>
                <w:noProof/>
                <w:webHidden/>
              </w:rPr>
              <w:instrText xml:space="preserve"> PAGEREF _Toc177458263 \h </w:instrText>
            </w:r>
            <w:r w:rsidR="00B37DA5">
              <w:rPr>
                <w:noProof/>
                <w:webHidden/>
              </w:rPr>
            </w:r>
            <w:r w:rsidR="00B37DA5">
              <w:rPr>
                <w:noProof/>
                <w:webHidden/>
              </w:rPr>
              <w:fldChar w:fldCharType="separate"/>
            </w:r>
            <w:r w:rsidR="00B37DA5">
              <w:rPr>
                <w:noProof/>
                <w:webHidden/>
              </w:rPr>
              <w:t>34</w:t>
            </w:r>
            <w:r w:rsidR="00B37DA5">
              <w:rPr>
                <w:noProof/>
                <w:webHidden/>
              </w:rPr>
              <w:fldChar w:fldCharType="end"/>
            </w:r>
          </w:hyperlink>
        </w:p>
        <w:p w14:paraId="163F0F78" w14:textId="6A85207B" w:rsidR="00B37DA5" w:rsidRDefault="00384248">
          <w:pPr>
            <w:pStyle w:val="Spistreci1"/>
            <w:rPr>
              <w:rFonts w:asciiTheme="minorHAnsi" w:eastAsiaTheme="minorEastAsia" w:hAnsiTheme="minorHAnsi" w:cstheme="minorBidi"/>
              <w:noProof/>
              <w:color w:val="auto"/>
              <w:bdr w:val="none" w:sz="0" w:space="0" w:color="auto"/>
            </w:rPr>
          </w:pPr>
          <w:hyperlink w:anchor="_Toc177458264" w:history="1">
            <w:r w:rsidR="00B37DA5" w:rsidRPr="00AB545E">
              <w:rPr>
                <w:rStyle w:val="Hipercze"/>
                <w:rFonts w:ascii="Times New Roman" w:eastAsia="Arial Unicode MS" w:hAnsi="Times New Roman" w:cs="Times New Roman"/>
                <w:noProof/>
              </w:rPr>
              <w:t>VI. Budżet Programu</w:t>
            </w:r>
            <w:r w:rsidR="00B37DA5">
              <w:rPr>
                <w:noProof/>
                <w:webHidden/>
              </w:rPr>
              <w:tab/>
            </w:r>
            <w:r w:rsidR="00B37DA5">
              <w:rPr>
                <w:noProof/>
                <w:webHidden/>
              </w:rPr>
              <w:fldChar w:fldCharType="begin"/>
            </w:r>
            <w:r w:rsidR="00B37DA5">
              <w:rPr>
                <w:noProof/>
                <w:webHidden/>
              </w:rPr>
              <w:instrText xml:space="preserve"> PAGEREF _Toc177458264 \h </w:instrText>
            </w:r>
            <w:r w:rsidR="00B37DA5">
              <w:rPr>
                <w:noProof/>
                <w:webHidden/>
              </w:rPr>
            </w:r>
            <w:r w:rsidR="00B37DA5">
              <w:rPr>
                <w:noProof/>
                <w:webHidden/>
              </w:rPr>
              <w:fldChar w:fldCharType="separate"/>
            </w:r>
            <w:r w:rsidR="00B37DA5">
              <w:rPr>
                <w:noProof/>
                <w:webHidden/>
              </w:rPr>
              <w:t>35</w:t>
            </w:r>
            <w:r w:rsidR="00B37DA5">
              <w:rPr>
                <w:noProof/>
                <w:webHidden/>
              </w:rPr>
              <w:fldChar w:fldCharType="end"/>
            </w:r>
          </w:hyperlink>
        </w:p>
        <w:p w14:paraId="0C412C1D" w14:textId="69DD7A1A" w:rsidR="00B37DA5" w:rsidRDefault="00384248">
          <w:pPr>
            <w:pStyle w:val="Spistreci2"/>
            <w:rPr>
              <w:rFonts w:asciiTheme="minorHAnsi" w:eastAsiaTheme="minorEastAsia" w:hAnsiTheme="minorHAnsi" w:cstheme="minorBidi"/>
              <w:noProof/>
              <w:color w:val="auto"/>
              <w:bdr w:val="none" w:sz="0" w:space="0" w:color="auto"/>
            </w:rPr>
          </w:pPr>
          <w:hyperlink w:anchor="_Toc177458265" w:history="1">
            <w:r w:rsidR="00B37DA5" w:rsidRPr="00AB545E">
              <w:rPr>
                <w:rStyle w:val="Hipercze"/>
                <w:rFonts w:ascii="Times New Roman" w:eastAsia="Arial Unicode MS" w:hAnsi="Times New Roman" w:cs="Times New Roman"/>
                <w:noProof/>
              </w:rPr>
              <w:t>VI.1. Koszty jednostkowe</w:t>
            </w:r>
            <w:r w:rsidR="00B37DA5">
              <w:rPr>
                <w:noProof/>
                <w:webHidden/>
              </w:rPr>
              <w:tab/>
            </w:r>
            <w:r w:rsidR="00B37DA5">
              <w:rPr>
                <w:noProof/>
                <w:webHidden/>
              </w:rPr>
              <w:fldChar w:fldCharType="begin"/>
            </w:r>
            <w:r w:rsidR="00B37DA5">
              <w:rPr>
                <w:noProof/>
                <w:webHidden/>
              </w:rPr>
              <w:instrText xml:space="preserve"> PAGEREF _Toc177458265 \h </w:instrText>
            </w:r>
            <w:r w:rsidR="00B37DA5">
              <w:rPr>
                <w:noProof/>
                <w:webHidden/>
              </w:rPr>
            </w:r>
            <w:r w:rsidR="00B37DA5">
              <w:rPr>
                <w:noProof/>
                <w:webHidden/>
              </w:rPr>
              <w:fldChar w:fldCharType="separate"/>
            </w:r>
            <w:r w:rsidR="00B37DA5">
              <w:rPr>
                <w:noProof/>
                <w:webHidden/>
              </w:rPr>
              <w:t>35</w:t>
            </w:r>
            <w:r w:rsidR="00B37DA5">
              <w:rPr>
                <w:noProof/>
                <w:webHidden/>
              </w:rPr>
              <w:fldChar w:fldCharType="end"/>
            </w:r>
          </w:hyperlink>
        </w:p>
        <w:p w14:paraId="3B460CE2" w14:textId="17E20823" w:rsidR="00B37DA5" w:rsidRDefault="00384248">
          <w:pPr>
            <w:pStyle w:val="Spistreci2"/>
            <w:rPr>
              <w:rFonts w:asciiTheme="minorHAnsi" w:eastAsiaTheme="minorEastAsia" w:hAnsiTheme="minorHAnsi" w:cstheme="minorBidi"/>
              <w:noProof/>
              <w:color w:val="auto"/>
              <w:bdr w:val="none" w:sz="0" w:space="0" w:color="auto"/>
            </w:rPr>
          </w:pPr>
          <w:hyperlink w:anchor="_Toc177458266" w:history="1">
            <w:r w:rsidR="00B37DA5" w:rsidRPr="00AB545E">
              <w:rPr>
                <w:rStyle w:val="Hipercze"/>
                <w:rFonts w:ascii="Times New Roman" w:eastAsia="Arial Unicode MS" w:hAnsi="Times New Roman" w:cs="Times New Roman"/>
                <w:noProof/>
              </w:rPr>
              <w:t>VI.2 Koszty całkowite</w:t>
            </w:r>
            <w:r w:rsidR="00B37DA5">
              <w:rPr>
                <w:noProof/>
                <w:webHidden/>
              </w:rPr>
              <w:tab/>
            </w:r>
            <w:r w:rsidR="00B37DA5">
              <w:rPr>
                <w:noProof/>
                <w:webHidden/>
              </w:rPr>
              <w:fldChar w:fldCharType="begin"/>
            </w:r>
            <w:r w:rsidR="00B37DA5">
              <w:rPr>
                <w:noProof/>
                <w:webHidden/>
              </w:rPr>
              <w:instrText xml:space="preserve"> PAGEREF _Toc177458266 \h </w:instrText>
            </w:r>
            <w:r w:rsidR="00B37DA5">
              <w:rPr>
                <w:noProof/>
                <w:webHidden/>
              </w:rPr>
            </w:r>
            <w:r w:rsidR="00B37DA5">
              <w:rPr>
                <w:noProof/>
                <w:webHidden/>
              </w:rPr>
              <w:fldChar w:fldCharType="separate"/>
            </w:r>
            <w:r w:rsidR="00B37DA5">
              <w:rPr>
                <w:noProof/>
                <w:webHidden/>
              </w:rPr>
              <w:t>40</w:t>
            </w:r>
            <w:r w:rsidR="00B37DA5">
              <w:rPr>
                <w:noProof/>
                <w:webHidden/>
              </w:rPr>
              <w:fldChar w:fldCharType="end"/>
            </w:r>
          </w:hyperlink>
        </w:p>
        <w:p w14:paraId="0969045C" w14:textId="360A3743" w:rsidR="00B37DA5" w:rsidRDefault="00384248">
          <w:pPr>
            <w:pStyle w:val="Spistreci2"/>
            <w:rPr>
              <w:rFonts w:asciiTheme="minorHAnsi" w:eastAsiaTheme="minorEastAsia" w:hAnsiTheme="minorHAnsi" w:cstheme="minorBidi"/>
              <w:noProof/>
              <w:color w:val="auto"/>
              <w:bdr w:val="none" w:sz="0" w:space="0" w:color="auto"/>
            </w:rPr>
          </w:pPr>
          <w:hyperlink w:anchor="_Toc177458267" w:history="1">
            <w:r w:rsidR="00B37DA5" w:rsidRPr="00AB545E">
              <w:rPr>
                <w:rStyle w:val="Hipercze"/>
                <w:rFonts w:ascii="Times New Roman" w:eastAsia="Arial Unicode MS" w:hAnsi="Times New Roman" w:cs="Times New Roman"/>
                <w:noProof/>
              </w:rPr>
              <w:t>VI.3. Źródła finansowania</w:t>
            </w:r>
            <w:r w:rsidR="00B37DA5">
              <w:rPr>
                <w:noProof/>
                <w:webHidden/>
              </w:rPr>
              <w:tab/>
            </w:r>
            <w:r w:rsidR="00B37DA5">
              <w:rPr>
                <w:noProof/>
                <w:webHidden/>
              </w:rPr>
              <w:fldChar w:fldCharType="begin"/>
            </w:r>
            <w:r w:rsidR="00B37DA5">
              <w:rPr>
                <w:noProof/>
                <w:webHidden/>
              </w:rPr>
              <w:instrText xml:space="preserve"> PAGEREF _Toc177458267 \h </w:instrText>
            </w:r>
            <w:r w:rsidR="00B37DA5">
              <w:rPr>
                <w:noProof/>
                <w:webHidden/>
              </w:rPr>
            </w:r>
            <w:r w:rsidR="00B37DA5">
              <w:rPr>
                <w:noProof/>
                <w:webHidden/>
              </w:rPr>
              <w:fldChar w:fldCharType="separate"/>
            </w:r>
            <w:r w:rsidR="00B37DA5">
              <w:rPr>
                <w:noProof/>
                <w:webHidden/>
              </w:rPr>
              <w:t>41</w:t>
            </w:r>
            <w:r w:rsidR="00B37DA5">
              <w:rPr>
                <w:noProof/>
                <w:webHidden/>
              </w:rPr>
              <w:fldChar w:fldCharType="end"/>
            </w:r>
          </w:hyperlink>
        </w:p>
        <w:p w14:paraId="1CD8F120" w14:textId="59587F55" w:rsidR="00B37DA5" w:rsidRDefault="00384248">
          <w:pPr>
            <w:pStyle w:val="Spistreci1"/>
            <w:rPr>
              <w:rFonts w:asciiTheme="minorHAnsi" w:eastAsiaTheme="minorEastAsia" w:hAnsiTheme="minorHAnsi" w:cstheme="minorBidi"/>
              <w:noProof/>
              <w:color w:val="auto"/>
              <w:bdr w:val="none" w:sz="0" w:space="0" w:color="auto"/>
            </w:rPr>
          </w:pPr>
          <w:hyperlink w:anchor="_Toc177458268" w:history="1">
            <w:r w:rsidR="00B37DA5" w:rsidRPr="00AB545E">
              <w:rPr>
                <w:rStyle w:val="Hipercze"/>
                <w:rFonts w:ascii="Times New Roman" w:eastAsia="Arial Unicode MS" w:hAnsi="Times New Roman" w:cs="Times New Roman"/>
                <w:noProof/>
              </w:rPr>
              <w:t>VII. Bibliografia</w:t>
            </w:r>
            <w:r w:rsidR="00B37DA5">
              <w:rPr>
                <w:noProof/>
                <w:webHidden/>
              </w:rPr>
              <w:tab/>
            </w:r>
            <w:r w:rsidR="00B37DA5">
              <w:rPr>
                <w:noProof/>
                <w:webHidden/>
              </w:rPr>
              <w:fldChar w:fldCharType="begin"/>
            </w:r>
            <w:r w:rsidR="00B37DA5">
              <w:rPr>
                <w:noProof/>
                <w:webHidden/>
              </w:rPr>
              <w:instrText xml:space="preserve"> PAGEREF _Toc177458268 \h </w:instrText>
            </w:r>
            <w:r w:rsidR="00B37DA5">
              <w:rPr>
                <w:noProof/>
                <w:webHidden/>
              </w:rPr>
            </w:r>
            <w:r w:rsidR="00B37DA5">
              <w:rPr>
                <w:noProof/>
                <w:webHidden/>
              </w:rPr>
              <w:fldChar w:fldCharType="separate"/>
            </w:r>
            <w:r w:rsidR="00B37DA5">
              <w:rPr>
                <w:noProof/>
                <w:webHidden/>
              </w:rPr>
              <w:t>42</w:t>
            </w:r>
            <w:r w:rsidR="00B37DA5">
              <w:rPr>
                <w:noProof/>
                <w:webHidden/>
              </w:rPr>
              <w:fldChar w:fldCharType="end"/>
            </w:r>
          </w:hyperlink>
        </w:p>
        <w:p w14:paraId="49A718D7" w14:textId="7C8F1E2B" w:rsidR="00B37DA5" w:rsidRDefault="00384248">
          <w:pPr>
            <w:pStyle w:val="Spistreci1"/>
            <w:rPr>
              <w:rFonts w:asciiTheme="minorHAnsi" w:eastAsiaTheme="minorEastAsia" w:hAnsiTheme="minorHAnsi" w:cstheme="minorBidi"/>
              <w:noProof/>
              <w:color w:val="auto"/>
              <w:bdr w:val="none" w:sz="0" w:space="0" w:color="auto"/>
            </w:rPr>
          </w:pPr>
          <w:hyperlink w:anchor="_Toc177458269" w:history="1">
            <w:r w:rsidR="00B37DA5" w:rsidRPr="00AB545E">
              <w:rPr>
                <w:rStyle w:val="Hipercze"/>
                <w:rFonts w:ascii="Times New Roman" w:eastAsia="Arial Unicode MS" w:hAnsi="Times New Roman" w:cs="Times New Roman"/>
                <w:noProof/>
              </w:rPr>
              <w:t>VIII. Załączniki:</w:t>
            </w:r>
            <w:r w:rsidR="00B37DA5">
              <w:rPr>
                <w:noProof/>
                <w:webHidden/>
              </w:rPr>
              <w:tab/>
            </w:r>
            <w:r w:rsidR="00B37DA5">
              <w:rPr>
                <w:noProof/>
                <w:webHidden/>
              </w:rPr>
              <w:fldChar w:fldCharType="begin"/>
            </w:r>
            <w:r w:rsidR="00B37DA5">
              <w:rPr>
                <w:noProof/>
                <w:webHidden/>
              </w:rPr>
              <w:instrText xml:space="preserve"> PAGEREF _Toc177458269 \h </w:instrText>
            </w:r>
            <w:r w:rsidR="00B37DA5">
              <w:rPr>
                <w:noProof/>
                <w:webHidden/>
              </w:rPr>
            </w:r>
            <w:r w:rsidR="00B37DA5">
              <w:rPr>
                <w:noProof/>
                <w:webHidden/>
              </w:rPr>
              <w:fldChar w:fldCharType="separate"/>
            </w:r>
            <w:r w:rsidR="00B37DA5">
              <w:rPr>
                <w:noProof/>
                <w:webHidden/>
              </w:rPr>
              <w:t>44</w:t>
            </w:r>
            <w:r w:rsidR="00B37DA5">
              <w:rPr>
                <w:noProof/>
                <w:webHidden/>
              </w:rPr>
              <w:fldChar w:fldCharType="end"/>
            </w:r>
          </w:hyperlink>
        </w:p>
        <w:p w14:paraId="2A70BD22" w14:textId="2AB254F9" w:rsidR="00B37DA5" w:rsidRDefault="00384248">
          <w:pPr>
            <w:pStyle w:val="Spistreci1"/>
            <w:rPr>
              <w:rFonts w:asciiTheme="minorHAnsi" w:eastAsiaTheme="minorEastAsia" w:hAnsiTheme="minorHAnsi" w:cstheme="minorBidi"/>
              <w:noProof/>
              <w:color w:val="auto"/>
              <w:bdr w:val="none" w:sz="0" w:space="0" w:color="auto"/>
            </w:rPr>
          </w:pPr>
          <w:hyperlink w:anchor="_Toc177458270" w:history="1">
            <w:r w:rsidR="00B37DA5" w:rsidRPr="00AB545E">
              <w:rPr>
                <w:rStyle w:val="Hipercze"/>
                <w:rFonts w:ascii="Times New Roman" w:eastAsia="Arial Unicode MS" w:hAnsi="Times New Roman" w:cs="Times New Roman"/>
                <w:noProof/>
              </w:rPr>
              <w:t xml:space="preserve">Ankieta 1 </w:t>
            </w:r>
            <w:r w:rsidR="00B37DA5" w:rsidRPr="00AB545E">
              <w:rPr>
                <w:rStyle w:val="Hipercze"/>
                <w:rFonts w:ascii="Times New Roman" w:hAnsi="Times New Roman" w:cs="Times New Roman"/>
                <w:noProof/>
              </w:rPr>
              <w:t>Ocena czynników wysokiego ryzyka powikłań sercowo-naczyniowych u pacjenta onkologicznego</w:t>
            </w:r>
            <w:r w:rsidR="00B37DA5">
              <w:rPr>
                <w:noProof/>
                <w:webHidden/>
              </w:rPr>
              <w:tab/>
            </w:r>
            <w:r w:rsidR="00B37DA5">
              <w:rPr>
                <w:noProof/>
                <w:webHidden/>
              </w:rPr>
              <w:fldChar w:fldCharType="begin"/>
            </w:r>
            <w:r w:rsidR="00B37DA5">
              <w:rPr>
                <w:noProof/>
                <w:webHidden/>
              </w:rPr>
              <w:instrText xml:space="preserve"> PAGEREF _Toc177458270 \h </w:instrText>
            </w:r>
            <w:r w:rsidR="00B37DA5">
              <w:rPr>
                <w:noProof/>
                <w:webHidden/>
              </w:rPr>
            </w:r>
            <w:r w:rsidR="00B37DA5">
              <w:rPr>
                <w:noProof/>
                <w:webHidden/>
              </w:rPr>
              <w:fldChar w:fldCharType="separate"/>
            </w:r>
            <w:r w:rsidR="00B37DA5">
              <w:rPr>
                <w:noProof/>
                <w:webHidden/>
              </w:rPr>
              <w:t>44</w:t>
            </w:r>
            <w:r w:rsidR="00B37DA5">
              <w:rPr>
                <w:noProof/>
                <w:webHidden/>
              </w:rPr>
              <w:fldChar w:fldCharType="end"/>
            </w:r>
          </w:hyperlink>
        </w:p>
        <w:p w14:paraId="421490B3" w14:textId="4385059B" w:rsidR="00B37DA5" w:rsidRDefault="00384248">
          <w:pPr>
            <w:pStyle w:val="Spistreci1"/>
            <w:rPr>
              <w:rFonts w:asciiTheme="minorHAnsi" w:eastAsiaTheme="minorEastAsia" w:hAnsiTheme="minorHAnsi" w:cstheme="minorBidi"/>
              <w:noProof/>
              <w:color w:val="auto"/>
              <w:bdr w:val="none" w:sz="0" w:space="0" w:color="auto"/>
            </w:rPr>
          </w:pPr>
          <w:hyperlink w:anchor="_Toc177458271" w:history="1">
            <w:r w:rsidR="00B37DA5" w:rsidRPr="00AB545E">
              <w:rPr>
                <w:rStyle w:val="Hipercze"/>
                <w:rFonts w:ascii="Times New Roman" w:hAnsi="Times New Roman" w:cs="Times New Roman"/>
                <w:noProof/>
                <w:lang w:eastAsia="zh-CN" w:bidi="hi-IN"/>
              </w:rPr>
              <w:t xml:space="preserve">Ankieta 2 </w:t>
            </w:r>
            <w:r w:rsidR="00B37DA5" w:rsidRPr="00AB545E">
              <w:rPr>
                <w:rStyle w:val="Hipercze"/>
                <w:rFonts w:ascii="Times New Roman" w:hAnsi="Times New Roman" w:cs="Times New Roman"/>
                <w:noProof/>
                <w:lang w:eastAsia="en-US"/>
              </w:rPr>
              <w:t>Ocena poziomu wiedzy lekarzy uczestniczących w szkoleniach</w:t>
            </w:r>
            <w:r w:rsidR="00B37DA5">
              <w:rPr>
                <w:noProof/>
                <w:webHidden/>
              </w:rPr>
              <w:tab/>
            </w:r>
            <w:r w:rsidR="00B37DA5">
              <w:rPr>
                <w:noProof/>
                <w:webHidden/>
              </w:rPr>
              <w:fldChar w:fldCharType="begin"/>
            </w:r>
            <w:r w:rsidR="00B37DA5">
              <w:rPr>
                <w:noProof/>
                <w:webHidden/>
              </w:rPr>
              <w:instrText xml:space="preserve"> PAGEREF _Toc177458271 \h </w:instrText>
            </w:r>
            <w:r w:rsidR="00B37DA5">
              <w:rPr>
                <w:noProof/>
                <w:webHidden/>
              </w:rPr>
            </w:r>
            <w:r w:rsidR="00B37DA5">
              <w:rPr>
                <w:noProof/>
                <w:webHidden/>
              </w:rPr>
              <w:fldChar w:fldCharType="separate"/>
            </w:r>
            <w:r w:rsidR="00B37DA5">
              <w:rPr>
                <w:noProof/>
                <w:webHidden/>
              </w:rPr>
              <w:t>46</w:t>
            </w:r>
            <w:r w:rsidR="00B37DA5">
              <w:rPr>
                <w:noProof/>
                <w:webHidden/>
              </w:rPr>
              <w:fldChar w:fldCharType="end"/>
            </w:r>
          </w:hyperlink>
        </w:p>
        <w:p w14:paraId="2A000A94" w14:textId="47C8B7A3" w:rsidR="00B37DA5" w:rsidRDefault="00384248">
          <w:pPr>
            <w:pStyle w:val="Spistreci1"/>
            <w:rPr>
              <w:rFonts w:asciiTheme="minorHAnsi" w:eastAsiaTheme="minorEastAsia" w:hAnsiTheme="minorHAnsi" w:cstheme="minorBidi"/>
              <w:noProof/>
              <w:color w:val="auto"/>
              <w:bdr w:val="none" w:sz="0" w:space="0" w:color="auto"/>
            </w:rPr>
          </w:pPr>
          <w:hyperlink w:anchor="_Toc177458272" w:history="1">
            <w:r w:rsidR="00B37DA5" w:rsidRPr="00AB545E">
              <w:rPr>
                <w:rStyle w:val="Hipercze"/>
                <w:rFonts w:ascii="Times New Roman" w:hAnsi="Times New Roman" w:cs="Times New Roman"/>
                <w:noProof/>
                <w:lang w:eastAsia="zh-CN" w:bidi="hi-IN"/>
              </w:rPr>
              <w:t xml:space="preserve">Ankieta 3 </w:t>
            </w:r>
            <w:r w:rsidR="00B37DA5" w:rsidRPr="00AB545E">
              <w:rPr>
                <w:rStyle w:val="Hipercze"/>
                <w:rFonts w:ascii="Times New Roman" w:eastAsia="SimSun" w:hAnsi="Times New Roman" w:cs="Times New Roman"/>
                <w:noProof/>
                <w:kern w:val="2"/>
                <w:lang w:eastAsia="zh-CN" w:bidi="hi-IN"/>
              </w:rPr>
              <w:t>Ocena poziomu wiedzy pacjentów uczestniczących w edukacji</w:t>
            </w:r>
            <w:r w:rsidR="00B37DA5">
              <w:rPr>
                <w:noProof/>
                <w:webHidden/>
              </w:rPr>
              <w:tab/>
            </w:r>
            <w:r w:rsidR="00B37DA5">
              <w:rPr>
                <w:noProof/>
                <w:webHidden/>
              </w:rPr>
              <w:fldChar w:fldCharType="begin"/>
            </w:r>
            <w:r w:rsidR="00B37DA5">
              <w:rPr>
                <w:noProof/>
                <w:webHidden/>
              </w:rPr>
              <w:instrText xml:space="preserve"> PAGEREF _Toc177458272 \h </w:instrText>
            </w:r>
            <w:r w:rsidR="00B37DA5">
              <w:rPr>
                <w:noProof/>
                <w:webHidden/>
              </w:rPr>
            </w:r>
            <w:r w:rsidR="00B37DA5">
              <w:rPr>
                <w:noProof/>
                <w:webHidden/>
              </w:rPr>
              <w:fldChar w:fldCharType="separate"/>
            </w:r>
            <w:r w:rsidR="00B37DA5">
              <w:rPr>
                <w:noProof/>
                <w:webHidden/>
              </w:rPr>
              <w:t>48</w:t>
            </w:r>
            <w:r w:rsidR="00B37DA5">
              <w:rPr>
                <w:noProof/>
                <w:webHidden/>
              </w:rPr>
              <w:fldChar w:fldCharType="end"/>
            </w:r>
          </w:hyperlink>
        </w:p>
        <w:p w14:paraId="5EA2AAA7" w14:textId="15074290" w:rsidR="00B37DA5" w:rsidRDefault="00384248">
          <w:pPr>
            <w:pStyle w:val="Spistreci1"/>
            <w:rPr>
              <w:rFonts w:asciiTheme="minorHAnsi" w:eastAsiaTheme="minorEastAsia" w:hAnsiTheme="minorHAnsi" w:cstheme="minorBidi"/>
              <w:noProof/>
              <w:color w:val="auto"/>
              <w:bdr w:val="none" w:sz="0" w:space="0" w:color="auto"/>
            </w:rPr>
          </w:pPr>
          <w:hyperlink w:anchor="_Toc177458273" w:history="1">
            <w:r w:rsidR="00B37DA5" w:rsidRPr="00AB545E">
              <w:rPr>
                <w:rStyle w:val="Hipercze"/>
                <w:rFonts w:ascii="Times New Roman" w:hAnsi="Times New Roman" w:cs="Times New Roman"/>
                <w:noProof/>
              </w:rPr>
              <w:t>Ankieta 4 Ocena satysfakcji pacjenta</w:t>
            </w:r>
            <w:r w:rsidR="00B37DA5">
              <w:rPr>
                <w:noProof/>
                <w:webHidden/>
              </w:rPr>
              <w:tab/>
            </w:r>
            <w:r w:rsidR="00B37DA5">
              <w:rPr>
                <w:noProof/>
                <w:webHidden/>
              </w:rPr>
              <w:fldChar w:fldCharType="begin"/>
            </w:r>
            <w:r w:rsidR="00B37DA5">
              <w:rPr>
                <w:noProof/>
                <w:webHidden/>
              </w:rPr>
              <w:instrText xml:space="preserve"> PAGEREF _Toc177458273 \h </w:instrText>
            </w:r>
            <w:r w:rsidR="00B37DA5">
              <w:rPr>
                <w:noProof/>
                <w:webHidden/>
              </w:rPr>
            </w:r>
            <w:r w:rsidR="00B37DA5">
              <w:rPr>
                <w:noProof/>
                <w:webHidden/>
              </w:rPr>
              <w:fldChar w:fldCharType="separate"/>
            </w:r>
            <w:r w:rsidR="00B37DA5">
              <w:rPr>
                <w:noProof/>
                <w:webHidden/>
              </w:rPr>
              <w:t>49</w:t>
            </w:r>
            <w:r w:rsidR="00B37DA5">
              <w:rPr>
                <w:noProof/>
                <w:webHidden/>
              </w:rPr>
              <w:fldChar w:fldCharType="end"/>
            </w:r>
          </w:hyperlink>
        </w:p>
        <w:p w14:paraId="351DB916" w14:textId="5B3DF544" w:rsidR="00AD1E4B" w:rsidRPr="003220E3" w:rsidRDefault="00AD1E4B" w:rsidP="007438E1">
          <w:pPr>
            <w:pStyle w:val="Spistreci1"/>
          </w:pPr>
          <w:r w:rsidRPr="003220E3">
            <w:rPr>
              <w:b/>
              <w:bCs/>
            </w:rPr>
            <w:fldChar w:fldCharType="end"/>
          </w:r>
        </w:p>
      </w:sdtContent>
    </w:sdt>
    <w:p w14:paraId="3EB183DE" w14:textId="3265DC12" w:rsidR="006F7743" w:rsidRPr="003220E3" w:rsidRDefault="0015298F" w:rsidP="0021528E">
      <w:pPr>
        <w:pStyle w:val="Nagwek1"/>
        <w:rPr>
          <w:rFonts w:ascii="Times New Roman" w:hAnsi="Times New Roman" w:cs="Times New Roman"/>
          <w:color w:val="000000"/>
          <w:u w:color="000000"/>
        </w:rPr>
      </w:pPr>
      <w:bookmarkStart w:id="1" w:name="_Toc"/>
      <w:bookmarkStart w:id="2" w:name="_Toc161998975"/>
      <w:bookmarkStart w:id="3" w:name="_Toc177458243"/>
      <w:r w:rsidRPr="003220E3">
        <w:rPr>
          <w:rFonts w:ascii="Times New Roman" w:eastAsia="Arial Unicode MS" w:hAnsi="Times New Roman" w:cs="Times New Roman"/>
          <w:color w:val="000000"/>
          <w:u w:color="000000"/>
        </w:rPr>
        <w:lastRenderedPageBreak/>
        <w:t>I. Opis problemu zdrowotnego i uzasadnienie wprowadzenia Programu</w:t>
      </w:r>
      <w:bookmarkStart w:id="4" w:name="_Toc1"/>
      <w:bookmarkEnd w:id="1"/>
      <w:bookmarkEnd w:id="2"/>
      <w:bookmarkEnd w:id="3"/>
    </w:p>
    <w:p w14:paraId="63D0FE12" w14:textId="77777777" w:rsidR="00BF1E3F" w:rsidRPr="003220E3" w:rsidRDefault="0015298F" w:rsidP="006F7743">
      <w:pPr>
        <w:pStyle w:val="Nagwek2"/>
        <w:rPr>
          <w:rFonts w:ascii="Times New Roman" w:hAnsi="Times New Roman" w:cs="Times New Roman"/>
          <w:color w:val="000000"/>
          <w:u w:color="000000"/>
        </w:rPr>
      </w:pPr>
      <w:bookmarkStart w:id="5" w:name="_Toc161998976"/>
      <w:bookmarkStart w:id="6" w:name="_Toc177458244"/>
      <w:r w:rsidRPr="003220E3">
        <w:rPr>
          <w:rFonts w:ascii="Times New Roman" w:eastAsia="Arial Unicode MS" w:hAnsi="Times New Roman" w:cs="Times New Roman"/>
          <w:color w:val="000000"/>
          <w:u w:color="000000"/>
        </w:rPr>
        <w:t>I.1. Opis problemu zdrowotnego</w:t>
      </w:r>
      <w:bookmarkEnd w:id="5"/>
      <w:bookmarkEnd w:id="6"/>
      <w:r w:rsidRPr="003220E3">
        <w:rPr>
          <w:rFonts w:ascii="Times New Roman" w:eastAsia="Arial Unicode MS" w:hAnsi="Times New Roman" w:cs="Times New Roman"/>
          <w:color w:val="000000"/>
          <w:u w:color="000000"/>
        </w:rPr>
        <w:t xml:space="preserve"> </w:t>
      </w:r>
      <w:bookmarkEnd w:id="4"/>
    </w:p>
    <w:p w14:paraId="3C2E3520" w14:textId="18B47E69" w:rsidR="001076F6" w:rsidRPr="003220E3" w:rsidRDefault="0015298F" w:rsidP="001076F6">
      <w:pPr>
        <w:tabs>
          <w:tab w:val="left" w:pos="8566"/>
        </w:tabs>
        <w:spacing w:line="276" w:lineRule="auto"/>
        <w:jc w:val="both"/>
      </w:pPr>
      <w:r w:rsidRPr="003220E3">
        <w:t>Celem kardioonkologii jest ocena ryzyka wystąpienia powikłań kardiologicznych w trakcie terapii onkologicznej przy pomocy nowoczesnych technik obrazowania i parametrów uszkodzenia miokardium, ich wczesna prewencja, a w przypadku wystąpienia działań niepożądanych</w:t>
      </w:r>
      <w:r w:rsidR="00671434" w:rsidRPr="003220E3">
        <w:t xml:space="preserve">, </w:t>
      </w:r>
      <w:r w:rsidRPr="003220E3">
        <w:t>podjęcie natychmiastowego leczenia. Z tego powodu</w:t>
      </w:r>
      <w:r w:rsidR="00671434" w:rsidRPr="003220E3">
        <w:t>,</w:t>
      </w:r>
      <w:r w:rsidRPr="003220E3">
        <w:t xml:space="preserve"> istotne jest zbudowanie zintegrowanego systemu opieki kardioonkologicznej na kolejnych etapach leczenia onkologicznego. </w:t>
      </w:r>
    </w:p>
    <w:p w14:paraId="07BEA2DF" w14:textId="544F7D2A" w:rsidR="001076F6" w:rsidRPr="008A5377" w:rsidRDefault="0015298F" w:rsidP="006F7743">
      <w:pPr>
        <w:widowControl w:val="0"/>
        <w:tabs>
          <w:tab w:val="left" w:pos="8566"/>
        </w:tabs>
        <w:spacing w:line="276" w:lineRule="auto"/>
        <w:jc w:val="both"/>
      </w:pPr>
      <w:r w:rsidRPr="008A5377">
        <w:rPr>
          <w:bCs/>
        </w:rPr>
        <w:t xml:space="preserve">W chwili obecnej nie ma takiego systemu </w:t>
      </w:r>
      <w:r w:rsidR="008A5377" w:rsidRPr="008A5377">
        <w:rPr>
          <w:bCs/>
        </w:rPr>
        <w:t xml:space="preserve">prewencji chorób sercowo-naczyniowych u pacjentów onkologicznych </w:t>
      </w:r>
      <w:r w:rsidRPr="008A5377">
        <w:rPr>
          <w:bCs/>
        </w:rPr>
        <w:t>w ramach Narodowego Funduszu Zdrowia.</w:t>
      </w:r>
    </w:p>
    <w:p w14:paraId="0B1A5927" w14:textId="77777777" w:rsidR="00BF1E3F" w:rsidRPr="003220E3" w:rsidRDefault="0015298F" w:rsidP="006F7743">
      <w:pPr>
        <w:widowControl w:val="0"/>
        <w:tabs>
          <w:tab w:val="left" w:pos="8566"/>
        </w:tabs>
        <w:spacing w:line="276" w:lineRule="auto"/>
        <w:jc w:val="both"/>
      </w:pPr>
      <w:r w:rsidRPr="003220E3">
        <w:t>Choroby nowotworowe są drugą po chorobach układu krążenia najczęstszą przyczyną zgonów w Polsce i na świecie. Stosowana nowoczesna terapia przeciwnowotworowa daje coraz większą szansę na dłuższe przeżycie lub wyzdrowienie. Leczenie wiąże się jednak ze wzrostem ryzyka występowania działań niepożądanych zastosowanej terapii względem układu sercowo-naczyniowego.</w:t>
      </w:r>
    </w:p>
    <w:p w14:paraId="21BBC982" w14:textId="596A3B7F" w:rsidR="001076F6" w:rsidRPr="003220E3" w:rsidRDefault="0015298F" w:rsidP="006F7743">
      <w:pPr>
        <w:tabs>
          <w:tab w:val="left" w:pos="8566"/>
        </w:tabs>
        <w:spacing w:line="276" w:lineRule="auto"/>
        <w:jc w:val="both"/>
      </w:pPr>
      <w:r w:rsidRPr="003220E3">
        <w:t>Zjawisko to może być efektem kardiotoksyczności stosowanych w onkologii leków, zwłaszcza u pacjentów z czynnikami ryzyka. Powikłania sercowo-naczyniowe leczenia onkologicznego obejmują spektrum wszys</w:t>
      </w:r>
      <w:r w:rsidR="00671434" w:rsidRPr="003220E3">
        <w:t>tkich kardiologicznych schor</w:t>
      </w:r>
      <w:r w:rsidR="006F7743" w:rsidRPr="003220E3">
        <w:t>zeń</w:t>
      </w:r>
      <w:r w:rsidRPr="003220E3">
        <w:t>.</w:t>
      </w:r>
    </w:p>
    <w:p w14:paraId="41B3972F" w14:textId="767FA80D" w:rsidR="001076F6" w:rsidRPr="003220E3" w:rsidRDefault="0015298F" w:rsidP="006F7743">
      <w:pPr>
        <w:tabs>
          <w:tab w:val="left" w:pos="8566"/>
        </w:tabs>
        <w:spacing w:line="276" w:lineRule="auto"/>
        <w:jc w:val="both"/>
      </w:pPr>
      <w:r w:rsidRPr="003220E3">
        <w:t xml:space="preserve">Niewydolność serca indukowana specyficznym leczeniem przeciwnowotworowym wynika </w:t>
      </w:r>
      <w:r w:rsidR="00F34BFB" w:rsidRPr="003220E3">
        <w:br/>
      </w:r>
      <w:r w:rsidRPr="003220E3">
        <w:t>z kardiotoksycznego działania zastosowanej chemioterapii i dotyczy najczęściej stosowanych leków z grupy antracyklin</w:t>
      </w:r>
      <w:r w:rsidR="00671434" w:rsidRPr="003220E3">
        <w:t>,</w:t>
      </w:r>
      <w:r w:rsidRPr="003220E3">
        <w:t xml:space="preserve"> ale nie tylko. Za mechanizmem kardiotoksyczności wywoływanej przez antracykliny stoi hipoteza stresu oksydacyjnego, zgodnie z którą wytwarzanie wolnych rodników tlenowych i peroksydacja lipidów błony komórkowej powodują uszkodzenie komórek mięśnia serca. Także zwiększone ryzyko choroby niedokrwiennej mięśnia sercowego jest związane z zastosowaniem niektórych chemioterapeutyków tj. 5 – fluorouracyl, cisplatyna, inhibitory VEGf. Wczesne wykrycie choroby wieńcowej u pacjentów z czynnikami ryzyka, pozwala wdrożyć odpowiednie leczenie i zmniejszyć ryzyko ewentualnego zawału. Następstwem leczenia onkologicznego może być także zwiększone występowanie zaburzeń rytmu i przewodzenia. Arytmie mogą występować nawet u 16-36% pacjentó</w:t>
      </w:r>
      <w:r w:rsidR="006F7743" w:rsidRPr="003220E3">
        <w:t>w z nowotworem</w:t>
      </w:r>
      <w:r w:rsidRPr="003220E3">
        <w:t>.</w:t>
      </w:r>
      <w:r w:rsidR="008F2D01" w:rsidRPr="003220E3">
        <w:t xml:space="preserve"> </w:t>
      </w:r>
      <w:r w:rsidRPr="003220E3">
        <w:t xml:space="preserve">Mogą to być m.in groźne dla życia arytmie spowodowane wydłużeniem odstępu QT (trójtlenek arsenu, antracykliny, inhibitory kinaz). Obserwowano także częstsze występowanie arytmii nadkomorowych, takich jak migotanie przedsionków po zastosowaniu np. ibrutynibu. Powikłania sercowo-naczyniowe mogą być także wynikiem zastosowania radioterapii skierowanej na klatkę piersiową. </w:t>
      </w:r>
      <w:bookmarkStart w:id="7" w:name="_Hlk151544567"/>
    </w:p>
    <w:p w14:paraId="377B01C8" w14:textId="7A700C98" w:rsidR="001076F6" w:rsidRPr="003220E3" w:rsidRDefault="0015298F" w:rsidP="006F7743">
      <w:pPr>
        <w:tabs>
          <w:tab w:val="left" w:pos="8566"/>
        </w:tabs>
        <w:spacing w:line="276" w:lineRule="auto"/>
        <w:jc w:val="both"/>
      </w:pPr>
      <w:r w:rsidRPr="003220E3">
        <w:t>Kardiotoksyczność może pojawić się już w trakcie leczenia onkologicznego lub po wielu latach od jego zakończenia</w:t>
      </w:r>
      <w:bookmarkEnd w:id="7"/>
      <w:r w:rsidRPr="003220E3">
        <w:t>. Problem ten został zauważony przez badaczy stosunkowo niedawno. Próbuje się zoptymalizować postępowanie z chorymi onkologicznymi, jak i znaleźć parametry pomocne we wczesnym rozpoznaniu tych powikłań sercowo-naczyniowych. Bardzo czułymi metodami nieinwazyjnymi do oceny wczesnych etapów uszkodzenia mięśnia lewej komory są ocena globalnego podłużnego odkształcenia (GLS) oraz ocena frakcji wyrzutowej lewej komory w technice tró</w:t>
      </w:r>
      <w:r w:rsidR="006F7743" w:rsidRPr="003220E3">
        <w:t>jwymiarowej</w:t>
      </w:r>
      <w:r w:rsidRPr="003220E3">
        <w:t xml:space="preserve">. </w:t>
      </w:r>
      <w:bookmarkStart w:id="8" w:name="_Hlk151544627"/>
      <w:r w:rsidRPr="003220E3">
        <w:t>Zdiagnozowanie uszkodzenia mięśnia sercowego na wczesnym, jeszcze sublikinicznym etapie daje możliwość włączenia leczenia i zapobiegania pełnoobjawowej niewydolności serca.</w:t>
      </w:r>
      <w:bookmarkEnd w:id="8"/>
      <w:r w:rsidRPr="003220E3">
        <w:t xml:space="preserve"> O skali tego problemu świadczą przykładowe dane, </w:t>
      </w:r>
      <w:r w:rsidR="00F34BFB" w:rsidRPr="003220E3">
        <w:br/>
      </w:r>
      <w:r w:rsidRPr="003220E3">
        <w:t xml:space="preserve">5 letnia zapadalność na jawną klinicznie niewydolność serca wśród pacjentów, którzy przebyli </w:t>
      </w:r>
      <w:r w:rsidRPr="003220E3">
        <w:lastRenderedPageBreak/>
        <w:t>agresywnego chłoniaka nieziarniczego wynosi aż do 17%.</w:t>
      </w:r>
      <w:r w:rsidR="008F2D01" w:rsidRPr="003220E3">
        <w:t xml:space="preserve"> </w:t>
      </w:r>
      <w:r w:rsidRPr="003220E3">
        <w:t>Rozwój niewydolności serca w tej grupie chorych jest zależny od rodzaju stosowanej terapii, czynników ryzyka (m.in. wiek, jednoczesna radioterapia) i chorób współistniejących takich jak: nadciśnienie tętnicze, choroba wieńcow</w:t>
      </w:r>
      <w:r w:rsidR="006F7743" w:rsidRPr="003220E3">
        <w:t>a, wady serca, choroby nerek</w:t>
      </w:r>
      <w:r w:rsidRPr="003220E3">
        <w:t>.</w:t>
      </w:r>
      <w:bookmarkStart w:id="9" w:name="_Hlk151544766"/>
    </w:p>
    <w:p w14:paraId="2FCDC139" w14:textId="77777777" w:rsidR="00BF1E3F" w:rsidRPr="003220E3" w:rsidRDefault="0015298F" w:rsidP="006F7743">
      <w:pPr>
        <w:tabs>
          <w:tab w:val="left" w:pos="8566"/>
        </w:tabs>
        <w:spacing w:line="276" w:lineRule="auto"/>
        <w:jc w:val="both"/>
      </w:pPr>
      <w:r w:rsidRPr="003220E3">
        <w:t>Kardiotoksyczność związaną z leczeniem onkologicznym dzieli się na 4 typy:</w:t>
      </w:r>
    </w:p>
    <w:p w14:paraId="037A62AE" w14:textId="77777777" w:rsidR="00BF1E3F" w:rsidRPr="003220E3" w:rsidRDefault="0015298F" w:rsidP="006F7743">
      <w:pPr>
        <w:tabs>
          <w:tab w:val="left" w:pos="8566"/>
        </w:tabs>
        <w:spacing w:line="276" w:lineRule="auto"/>
        <w:jc w:val="both"/>
      </w:pPr>
      <w:r w:rsidRPr="003220E3">
        <w:t>1) ostry – po pierwszym podaniu chemioterapii,</w:t>
      </w:r>
      <w:bookmarkEnd w:id="9"/>
    </w:p>
    <w:p w14:paraId="09285ED1" w14:textId="77777777" w:rsidR="00BF1E3F" w:rsidRPr="003220E3" w:rsidRDefault="0015298F" w:rsidP="006F7743">
      <w:pPr>
        <w:tabs>
          <w:tab w:val="left" w:pos="8566"/>
        </w:tabs>
        <w:spacing w:line="276" w:lineRule="auto"/>
        <w:jc w:val="both"/>
      </w:pPr>
      <w:r w:rsidRPr="003220E3">
        <w:t>2) podostry – 1-3 dni od rozpoczęcia chemioterapii,</w:t>
      </w:r>
    </w:p>
    <w:p w14:paraId="6CCA34D7" w14:textId="77777777" w:rsidR="00BF1E3F" w:rsidRPr="003220E3" w:rsidRDefault="0015298F" w:rsidP="006F7743">
      <w:pPr>
        <w:tabs>
          <w:tab w:val="left" w:pos="8566"/>
        </w:tabs>
        <w:spacing w:line="276" w:lineRule="auto"/>
        <w:jc w:val="both"/>
      </w:pPr>
      <w:r w:rsidRPr="003220E3">
        <w:t>3) wczesny przewlekły – kilka tygodni od rozpoczęcia chemioterapii,</w:t>
      </w:r>
    </w:p>
    <w:p w14:paraId="245A0FCC" w14:textId="77777777" w:rsidR="00BF1E3F" w:rsidRPr="003220E3" w:rsidRDefault="0015298F" w:rsidP="006F7743">
      <w:pPr>
        <w:tabs>
          <w:tab w:val="left" w:pos="8566"/>
        </w:tabs>
        <w:spacing w:line="276" w:lineRule="auto"/>
        <w:jc w:val="both"/>
      </w:pPr>
      <w:bookmarkStart w:id="10" w:name="_Hlk151544716"/>
      <w:r w:rsidRPr="003220E3">
        <w:t>4) późny przewlekły – min. 1 rok od zakończenia chemioterapii (nawet do 30 lat)</w:t>
      </w:r>
      <w:r w:rsidRPr="003220E3">
        <w:rPr>
          <w:vertAlign w:val="superscript"/>
        </w:rPr>
        <w:footnoteReference w:id="2"/>
      </w:r>
      <w:r w:rsidRPr="003220E3">
        <w:t>.</w:t>
      </w:r>
      <w:bookmarkEnd w:id="10"/>
    </w:p>
    <w:p w14:paraId="0500150D" w14:textId="37A01BA1" w:rsidR="001076F6" w:rsidRPr="003220E3" w:rsidRDefault="0015298F" w:rsidP="006F7743">
      <w:pPr>
        <w:tabs>
          <w:tab w:val="left" w:pos="8566"/>
        </w:tabs>
        <w:spacing w:line="276" w:lineRule="auto"/>
        <w:jc w:val="both"/>
      </w:pPr>
      <w:r w:rsidRPr="003220E3">
        <w:t>W 2016 roku Zamorano i wsp. opracowali dokument na temat toksyczności zastosowa</w:t>
      </w:r>
      <w:r w:rsidR="006F7743" w:rsidRPr="003220E3">
        <w:t>nego leczenia onkologicznego</w:t>
      </w:r>
      <w:r w:rsidRPr="003220E3">
        <w:t xml:space="preserve">. Po raz pierwszy w tak szczegółowy sposób opisano poszczególne leki i patomechanizmy odpowiedzialne </w:t>
      </w:r>
      <w:r w:rsidR="008F2D01" w:rsidRPr="003220E3">
        <w:t>za występowanie powikłań takich</w:t>
      </w:r>
      <w:r w:rsidRPr="003220E3">
        <w:t xml:space="preserve"> jak: niewydolność serca, choroba wieńcowa, zaburzenia rytmu i przewodzenia, nadciśnienie tętnicze, choroba zakrzepowo-zatorowa, choroby naczyń obwodowych, udar mózgu, nadciśnienie płucne </w:t>
      </w:r>
      <w:r w:rsidR="00F34BFB" w:rsidRPr="003220E3">
        <w:br/>
      </w:r>
      <w:r w:rsidRPr="003220E3">
        <w:t xml:space="preserve">i powikłania osierdziowe. Wspomniana publikacja uporządkowała dotychczasową wiedzę </w:t>
      </w:r>
      <w:r w:rsidR="00F34BFB" w:rsidRPr="003220E3">
        <w:br/>
      </w:r>
      <w:r w:rsidRPr="003220E3">
        <w:t>i spowodowała znaczny wzrost zainteresowania środowiska kardiologicznego problematyką kardioonkologii.</w:t>
      </w:r>
    </w:p>
    <w:p w14:paraId="6F343A75" w14:textId="1450C56F" w:rsidR="001076F6" w:rsidRPr="003220E3" w:rsidRDefault="0015298F" w:rsidP="006F7743">
      <w:pPr>
        <w:tabs>
          <w:tab w:val="left" w:pos="8566"/>
        </w:tabs>
        <w:spacing w:line="276" w:lineRule="auto"/>
        <w:jc w:val="both"/>
      </w:pPr>
      <w:r w:rsidRPr="003220E3">
        <w:t xml:space="preserve">W Polsce w latach 2012–2015 został przeprowadzony wieloośrodkowy program ONCOECHO – pod patronatem Komisji Inicjatyw Klinicznych PTK – dla pacjentów z wybranymi nowotworami złośliwymi, potwierdzonymi histologicznie. Koordynatorem naukowym badania była prof. E. Płońska-Gościniak. Badanie przeprowadzono w 12 wiodących ośrodkach kardiologicznych i we współpracy z regionalnymi ośrodkami onkologicznymi. Do badania włączono 345 pacjentów z wyjściowo prawidłową funkcją skurczową lewej komory. Celem programu ONCOECHO była ocena występowania wczesnych powikłań sercowo-naczyniowych, w tym dysfunkcji skurczowej i rozkurczowej mięśnia sercowego oraz występowania zaburzeń rytmu i przewodzenia u chorych poddanych chemioterapii. Poza oceną występowania wczesnej kardiotoksyczności podczas standardowej chemioterapii stosowanej </w:t>
      </w:r>
      <w:r w:rsidR="00F34BFB" w:rsidRPr="003220E3">
        <w:br/>
      </w:r>
      <w:r w:rsidRPr="003220E3">
        <w:t>w wybranych nowotworach, celem badania była analiza znaczenia nowych technik echokardiograficznych we wczesnym wykrywaniu niewydolności serca. Zgromadzone dane opublikowano w serii p</w:t>
      </w:r>
      <w:r w:rsidR="006F7743" w:rsidRPr="003220E3">
        <w:t>ublikacji w latach 2015–2019</w:t>
      </w:r>
      <w:r w:rsidRPr="003220E3">
        <w:t>. Obserwacje wieloośrodkowego zespołu polskich badaczy ONKOECHO potwierdziły, że około 40% pacjentów poddawanych chemioterapii miało co najmniej 2 czynniki ryzyka niewydolności serca.</w:t>
      </w:r>
    </w:p>
    <w:p w14:paraId="54622F48" w14:textId="272AAB8A" w:rsidR="00BF1E3F" w:rsidRPr="003220E3" w:rsidRDefault="0015298F" w:rsidP="006F7743">
      <w:pPr>
        <w:tabs>
          <w:tab w:val="left" w:pos="8566"/>
        </w:tabs>
        <w:spacing w:line="276" w:lineRule="auto"/>
        <w:jc w:val="both"/>
      </w:pPr>
      <w:r w:rsidRPr="003220E3">
        <w:t xml:space="preserve">W roku 2023 Polskie Towarzystwo Kardiologiczne powołało Sekcję Kardioonkologii wraz </w:t>
      </w:r>
      <w:r w:rsidR="00F34BFB" w:rsidRPr="003220E3">
        <w:br/>
      </w:r>
      <w:r w:rsidRPr="003220E3">
        <w:t>z Zarządem</w:t>
      </w:r>
      <w:r w:rsidR="008F2D01" w:rsidRPr="003220E3">
        <w:t>,</w:t>
      </w:r>
      <w:r w:rsidRPr="003220E3">
        <w:t xml:space="preserve"> w którym znaleźli się wybitni kardiolodzy praktycy często pracujący w samych ośrodkach onkologicznych. Członkiem Zarządu Sekcji Kardioonkologii PTK jest dr Piotr Gościniak z Uniwersyteckiego Szpitala Klinicznego numer 1 w Szczecinie.</w:t>
      </w:r>
      <w:r w:rsidR="008F2D01" w:rsidRPr="003220E3">
        <w:t xml:space="preserve"> </w:t>
      </w:r>
      <w:r w:rsidRPr="003220E3">
        <w:t xml:space="preserve">Ponadto Polskie Towarzystwo Kardiologiczne zaadoptowało Wytyczne Europejskiego Towarzystwa Kardiologicznego 2022 dotyczące kardioonkologii opracowane we współpracy z Europejskim Towarzystwem Hematologicznym, Europejskim Towarzystwem Radiologii Terapeutycznej </w:t>
      </w:r>
      <w:r w:rsidR="00F34BFB" w:rsidRPr="003220E3">
        <w:br/>
      </w:r>
      <w:r w:rsidRPr="003220E3">
        <w:t>i Onkologii</w:t>
      </w:r>
      <w:r w:rsidR="008F2D01" w:rsidRPr="003220E3">
        <w:t xml:space="preserve"> </w:t>
      </w:r>
      <w:r w:rsidRPr="003220E3">
        <w:t>oraz Międzynarodow</w:t>
      </w:r>
      <w:r w:rsidR="006F7743" w:rsidRPr="003220E3">
        <w:t>ym Towarzystwem Kardioonkologii</w:t>
      </w:r>
      <w:r w:rsidRPr="003220E3">
        <w:t>.</w:t>
      </w:r>
    </w:p>
    <w:p w14:paraId="438E88C4" w14:textId="746DDE1C" w:rsidR="00BF1E3F" w:rsidRPr="003220E3" w:rsidRDefault="0015298F" w:rsidP="006F7743">
      <w:pPr>
        <w:tabs>
          <w:tab w:val="left" w:pos="8566"/>
        </w:tabs>
        <w:spacing w:line="276" w:lineRule="auto"/>
        <w:jc w:val="both"/>
      </w:pPr>
      <w:bookmarkStart w:id="11" w:name="_Hlk151544970"/>
      <w:r w:rsidRPr="003220E3">
        <w:t xml:space="preserve">Wspólne działania kardiologów i onkologów powinny powadzić do wypracowania protokołów postępowania w celu optymalizacji układu krążenia przed każdym leczeniem onkologicznym </w:t>
      </w:r>
      <w:r w:rsidRPr="003220E3">
        <w:lastRenderedPageBreak/>
        <w:t>tj. operacją, radio- i chemioterapią, co przede wszystkim powinno prowadzić do zredukowania przerw w stosowaniu terapii przeciwnowotworowej. W celu powstania sprawnie działającego systemu opieki kardioonkologicznej wskazane byłoby wypracowanie zakresu jego świadczeń i utworzenie sprawnych struktur</w:t>
      </w:r>
      <w:r w:rsidR="008F2D01" w:rsidRPr="003220E3">
        <w:t xml:space="preserve"> </w:t>
      </w:r>
      <w:r w:rsidRPr="003220E3">
        <w:t>wraz z jasnymi kryteriami kierowania do nich chorych.</w:t>
      </w:r>
      <w:bookmarkEnd w:id="11"/>
    </w:p>
    <w:p w14:paraId="085DAF84" w14:textId="77777777" w:rsidR="001F457A" w:rsidRPr="003220E3" w:rsidRDefault="001F457A" w:rsidP="006F7743">
      <w:pPr>
        <w:tabs>
          <w:tab w:val="left" w:pos="8566"/>
        </w:tabs>
        <w:spacing w:line="276" w:lineRule="auto"/>
        <w:jc w:val="both"/>
      </w:pPr>
    </w:p>
    <w:p w14:paraId="4E21A22A" w14:textId="77777777" w:rsidR="00BF1E3F" w:rsidRPr="003220E3" w:rsidRDefault="0015298F" w:rsidP="006F7743">
      <w:pPr>
        <w:pStyle w:val="Nagwek2"/>
        <w:rPr>
          <w:rFonts w:ascii="Times New Roman" w:hAnsi="Times New Roman" w:cs="Times New Roman"/>
          <w:color w:val="000000"/>
          <w:u w:color="000000"/>
        </w:rPr>
      </w:pPr>
      <w:bookmarkStart w:id="12" w:name="_Toc2"/>
      <w:bookmarkStart w:id="13" w:name="_Toc161998977"/>
      <w:bookmarkStart w:id="14" w:name="_Toc177458245"/>
      <w:r w:rsidRPr="003220E3">
        <w:rPr>
          <w:rFonts w:ascii="Times New Roman" w:eastAsia="Arial Unicode MS" w:hAnsi="Times New Roman" w:cs="Times New Roman"/>
          <w:color w:val="000000"/>
          <w:u w:color="000000"/>
        </w:rPr>
        <w:t>I.2. Dane epidemiologiczne</w:t>
      </w:r>
      <w:bookmarkEnd w:id="12"/>
      <w:bookmarkEnd w:id="13"/>
      <w:bookmarkEnd w:id="14"/>
    </w:p>
    <w:p w14:paraId="567651DF" w14:textId="3F135DCE" w:rsidR="00BF1E3F" w:rsidRPr="003220E3" w:rsidRDefault="0015298F" w:rsidP="006F7743">
      <w:pPr>
        <w:tabs>
          <w:tab w:val="left" w:pos="8566"/>
        </w:tabs>
        <w:spacing w:line="276" w:lineRule="auto"/>
        <w:jc w:val="both"/>
      </w:pPr>
      <w:r w:rsidRPr="003220E3">
        <w:t xml:space="preserve">Nowotwory złośliwe stanowią drugą przyczynę zgonów w Polsce, w 2020 roku były powodem 21,8% zgonów mężczyzn i 20% zgonów kobiet. Stanowią one istotny problem zdrowotny, przede wszystkim u osób w młodych i średnim wieku (25-64 lat). Krajowy Rejestr Nowotworów w 2020 roku odnotował niemal </w:t>
      </w:r>
      <w:bookmarkStart w:id="15" w:name="_Hlk151036055"/>
      <w:r w:rsidRPr="003220E3">
        <w:t xml:space="preserve">146,2 tys. </w:t>
      </w:r>
      <w:bookmarkEnd w:id="15"/>
      <w:r w:rsidRPr="003220E3">
        <w:t xml:space="preserve">nowych zachorowań na nowotwory </w:t>
      </w:r>
      <w:r w:rsidR="00F34BFB" w:rsidRPr="003220E3">
        <w:br/>
      </w:r>
      <w:r w:rsidRPr="003220E3">
        <w:t xml:space="preserve">i 99,9 tys. zgonów z ich powodu w Polsce. </w:t>
      </w:r>
    </w:p>
    <w:p w14:paraId="142FABDC" w14:textId="59B723C1" w:rsidR="00BF1E3F" w:rsidRPr="003220E3" w:rsidRDefault="0015298F" w:rsidP="006F7743">
      <w:pPr>
        <w:widowControl w:val="0"/>
        <w:spacing w:line="276" w:lineRule="auto"/>
        <w:jc w:val="both"/>
      </w:pPr>
      <w:r w:rsidRPr="003220E3">
        <w:t xml:space="preserve">W Polsce w 2019 r. wg wartości wskaźnika DALY nowotwory złośliwe tchawicy, oskrzeli </w:t>
      </w:r>
      <w:r w:rsidR="00F34BFB" w:rsidRPr="003220E3">
        <w:br/>
      </w:r>
      <w:r w:rsidRPr="003220E3">
        <w:t>i płuc były trzecim głównym najbardziej istotnym problemem zdrowotnym, po chorobie niedokrwiennej serca i udarach. Wysokie wartości wskaźnika uzyskały także nowotwory jelita grubego, odbytnicy, gruczołu krokowego i piersi.</w:t>
      </w:r>
      <w:r w:rsidRPr="003220E3">
        <w:rPr>
          <w:vertAlign w:val="superscript"/>
        </w:rPr>
        <w:footnoteReference w:id="3"/>
      </w:r>
    </w:p>
    <w:p w14:paraId="633A0BC8" w14:textId="61442183" w:rsidR="00BF1E3F" w:rsidRPr="003220E3" w:rsidRDefault="0015298F" w:rsidP="001076F6">
      <w:pPr>
        <w:widowControl w:val="0"/>
        <w:spacing w:line="276" w:lineRule="auto"/>
        <w:jc w:val="both"/>
      </w:pPr>
      <w:r w:rsidRPr="003220E3">
        <w:t>Liczba zgonów spowodowana chorobami nowotworowymi od 1999 r. wzrosła aż o 25%. Spośród nich największy udział mają nowotwór złośliwy tchawicy, oskrzeli i płuc oraz nowotwór złośliwy jelita grubego i odbytnicy, które odpowiadają łącznie za ok. 12% wszystkich zgonów w kraju. Według prognoz, liczba zgonów, chorobowość i zapadalność na nowotwory będą wzrastać do 2028 r., podczas gdy w UE, poza liczbą zgonów, prognozuje się, że wskaźniki te będą miały tendencję spadkową.</w:t>
      </w:r>
      <w:r w:rsidRPr="003220E3">
        <w:rPr>
          <w:vertAlign w:val="superscript"/>
        </w:rPr>
        <w:footnoteReference w:id="4"/>
      </w:r>
    </w:p>
    <w:p w14:paraId="51CFEA27" w14:textId="77777777" w:rsidR="00BF1E3F" w:rsidRPr="003220E3" w:rsidRDefault="0015298F" w:rsidP="006F7743">
      <w:pPr>
        <w:tabs>
          <w:tab w:val="left" w:pos="8566"/>
        </w:tabs>
        <w:spacing w:line="276" w:lineRule="auto"/>
        <w:jc w:val="both"/>
      </w:pPr>
      <w:r w:rsidRPr="003220E3">
        <w:t>Analiza dynamiki najważniejszych problemów zdrowotnych wykazała, że od 1999 r. najwyższe wartości wskaźnika DALY osiągnęły odpowiednio: choroba niedokrwienna serca, udar oraz nowotwór złośliwy tchawicy, oskrzeli i płuc. Według prognoz na lata 2019-2028 sytuacja ta nie ulegnie zmianie i te trzy problemy zdrowotne wciąż odpowiedzialne będą za największą liczbę zgonów.</w:t>
      </w:r>
    </w:p>
    <w:p w14:paraId="29B2B0D2" w14:textId="7F2F46DD" w:rsidR="007209B1" w:rsidRPr="003220E3" w:rsidRDefault="007209B1" w:rsidP="007209B1">
      <w:pPr>
        <w:tabs>
          <w:tab w:val="left" w:pos="8566"/>
        </w:tabs>
        <w:spacing w:line="276" w:lineRule="auto"/>
        <w:jc w:val="both"/>
      </w:pPr>
      <w:r w:rsidRPr="003220E3">
        <w:t>Główn</w:t>
      </w:r>
      <w:r w:rsidR="00A812D2">
        <w:t>ymi</w:t>
      </w:r>
      <w:r w:rsidRPr="003220E3">
        <w:t xml:space="preserve"> problem</w:t>
      </w:r>
      <w:r w:rsidR="00A812D2">
        <w:t>ami</w:t>
      </w:r>
      <w:r w:rsidRPr="003220E3">
        <w:t xml:space="preserve"> zdrowotn</w:t>
      </w:r>
      <w:r w:rsidR="00A812D2">
        <w:t>ymi</w:t>
      </w:r>
      <w:r w:rsidRPr="003220E3">
        <w:t xml:space="preserve"> mieszkańców województwa zachodniopomorskiego zabierające najwięcej lat życia w zdrowiu</w:t>
      </w:r>
      <w:r w:rsidR="00A812D2">
        <w:t>, p</w:t>
      </w:r>
      <w:r w:rsidRPr="003220E3">
        <w:t>odobnie jak w całej Polsce były: choroba niedokrwienna serca, udar oraz nowotwór złośliwy tchawicy, oskrzeli i płuc.</w:t>
      </w:r>
    </w:p>
    <w:p w14:paraId="3056CB50" w14:textId="77777777" w:rsidR="00BF1E3F" w:rsidRPr="003220E3" w:rsidRDefault="0015298F" w:rsidP="006F7743">
      <w:pPr>
        <w:tabs>
          <w:tab w:val="left" w:pos="8566"/>
        </w:tabs>
        <w:spacing w:line="276" w:lineRule="auto"/>
        <w:jc w:val="both"/>
      </w:pPr>
      <w:r w:rsidRPr="003220E3">
        <w:t>Choroby nowotworowe stanowią istotny problem zdrowotny mieszkańców województwa zachodniopomorskiego, a wśród nich szczególnie nowotwór złośliwy tchawicy, oskrzeli i płuc.</w:t>
      </w:r>
    </w:p>
    <w:p w14:paraId="7BDBBEB2" w14:textId="0DC67FC6" w:rsidR="00BF1E3F" w:rsidRPr="003220E3" w:rsidRDefault="0015298F" w:rsidP="006F7743">
      <w:pPr>
        <w:tabs>
          <w:tab w:val="left" w:pos="8566"/>
        </w:tabs>
        <w:spacing w:line="276" w:lineRule="auto"/>
        <w:jc w:val="both"/>
      </w:pPr>
      <w:r w:rsidRPr="003220E3">
        <w:t>Do 2009 r. wskaźnik DALY dla nowotworu złośliwego tchawicy, oskrzeli i płuc zajmował trzecie miejsce. W ostatnich dziesięciu latach ten problem zdrowotny okazał się dla mieszkańców województwa na tyle dotkliwy, że w rankingu przesunął się na drugą pozycję, wyprzedzając udary. Spośród wymienionych problemów zdrowotnych nowotwór złośliwy tchawicy, oskrzeli i płuc</w:t>
      </w:r>
      <w:r w:rsidR="008F2D01" w:rsidRPr="003220E3">
        <w:t>,</w:t>
      </w:r>
      <w:r w:rsidRPr="003220E3">
        <w:t xml:space="preserve"> jako jedyny odnotował wzrost wartości wskaźnika DALY w okresie 1999-2019. Wpływ na to miał przede wszystkim wzrost liczby utraconych lat życia na skutek przedwczesnej śmierci, podczas gdy zarówno dla udaru, jak i dla choroby niedokrwiennej serca, wskaźnik YLL zmalał.</w:t>
      </w:r>
      <w:r w:rsidRPr="003220E3">
        <w:rPr>
          <w:vertAlign w:val="superscript"/>
        </w:rPr>
        <w:footnoteReference w:id="5"/>
      </w:r>
    </w:p>
    <w:p w14:paraId="3AE9A63D" w14:textId="77777777" w:rsidR="008A5377" w:rsidRDefault="008A5377" w:rsidP="008A5377">
      <w:pPr>
        <w:widowControl w:val="0"/>
        <w:suppressAutoHyphens/>
        <w:autoSpaceDE w:val="0"/>
        <w:spacing w:line="276" w:lineRule="auto"/>
        <w:jc w:val="both"/>
        <w:rPr>
          <w:rFonts w:eastAsia="Calibri"/>
          <w:lang w:eastAsia="ar-SA"/>
        </w:rPr>
      </w:pPr>
      <w:bookmarkStart w:id="16" w:name="_Hlk151027548"/>
      <w:bookmarkStart w:id="17" w:name="_Hlk157420068"/>
    </w:p>
    <w:p w14:paraId="7062A227" w14:textId="77777777" w:rsidR="008A5377" w:rsidRDefault="008A5377" w:rsidP="008A5377">
      <w:pPr>
        <w:widowControl w:val="0"/>
        <w:suppressAutoHyphens/>
        <w:autoSpaceDE w:val="0"/>
        <w:spacing w:line="276" w:lineRule="auto"/>
        <w:jc w:val="both"/>
        <w:rPr>
          <w:rFonts w:eastAsia="Calibri"/>
          <w:lang w:eastAsia="ar-SA"/>
        </w:rPr>
      </w:pPr>
    </w:p>
    <w:p w14:paraId="650271F0" w14:textId="37071EB6" w:rsidR="008A5377" w:rsidRPr="00AF4A7F" w:rsidRDefault="008A5377" w:rsidP="008A5377">
      <w:pPr>
        <w:widowControl w:val="0"/>
        <w:suppressAutoHyphens/>
        <w:autoSpaceDE w:val="0"/>
        <w:spacing w:line="276" w:lineRule="auto"/>
        <w:jc w:val="both"/>
        <w:rPr>
          <w:rFonts w:eastAsia="Calibri"/>
          <w:lang w:eastAsia="ar-SA"/>
        </w:rPr>
      </w:pPr>
      <w:r w:rsidRPr="00AF4A7F">
        <w:rPr>
          <w:rFonts w:eastAsia="Calibri"/>
          <w:lang w:eastAsia="ar-SA"/>
        </w:rPr>
        <w:t>W 2020 r. w województwie zachodniopomorskim stwierdzono 6 454 zachorowań i 4</w:t>
      </w:r>
      <w:r w:rsidR="00AF4A7F" w:rsidRPr="00AF4A7F">
        <w:rPr>
          <w:rFonts w:eastAsia="Calibri"/>
          <w:lang w:eastAsia="ar-SA"/>
        </w:rPr>
        <w:t xml:space="preserve"> </w:t>
      </w:r>
      <w:r w:rsidRPr="00AF4A7F">
        <w:rPr>
          <w:rFonts w:eastAsia="Calibri"/>
          <w:lang w:eastAsia="ar-SA"/>
        </w:rPr>
        <w:t>593 zgonów z powodu nowotworów złośliwych.</w:t>
      </w:r>
      <w:bookmarkEnd w:id="16"/>
      <w:r w:rsidRPr="00AF4A7F">
        <w:rPr>
          <w:rFonts w:eastAsia="Calibri"/>
          <w:vertAlign w:val="superscript"/>
          <w:lang w:eastAsia="ar-SA"/>
        </w:rPr>
        <w:footnoteReference w:id="6"/>
      </w:r>
    </w:p>
    <w:p w14:paraId="586F1A27" w14:textId="77777777" w:rsidR="00362818" w:rsidRPr="00362818" w:rsidRDefault="00362818" w:rsidP="00362818">
      <w:pPr>
        <w:widowControl w:val="0"/>
        <w:suppressAutoHyphens/>
        <w:autoSpaceDE w:val="0"/>
        <w:spacing w:line="276" w:lineRule="auto"/>
        <w:jc w:val="both"/>
        <w:rPr>
          <w:rFonts w:eastAsia="Calibri"/>
          <w:lang w:eastAsia="ar-SA"/>
        </w:rPr>
      </w:pPr>
      <w:r w:rsidRPr="00362818">
        <w:rPr>
          <w:rFonts w:eastAsia="Calibri"/>
          <w:lang w:eastAsia="ar-SA"/>
        </w:rPr>
        <w:t>Województwo zachodniopomorskie na tle województw pod względem najwyższej wartości standaryzowanego współczynnika zachorowalności na nowotwory złośliwe zajmowało 5 miejsce dla kobiet  i 11 miejsce dla mężczyzn.</w:t>
      </w:r>
      <w:r w:rsidRPr="00362818">
        <w:rPr>
          <w:rFonts w:eastAsia="Calibri"/>
          <w:vertAlign w:val="superscript"/>
          <w:lang w:eastAsia="ar-SA"/>
        </w:rPr>
        <w:footnoteReference w:id="7"/>
      </w:r>
      <w:r w:rsidRPr="00362818">
        <w:rPr>
          <w:rFonts w:eastAsia="Calibri"/>
          <w:lang w:eastAsia="ar-SA"/>
        </w:rPr>
        <w:t xml:space="preserve"> </w:t>
      </w:r>
    </w:p>
    <w:bookmarkEnd w:id="17"/>
    <w:p w14:paraId="7769F4C4" w14:textId="12F3A290" w:rsidR="00B3655C" w:rsidRDefault="00B3655C" w:rsidP="006F7743">
      <w:pPr>
        <w:tabs>
          <w:tab w:val="left" w:pos="8566"/>
        </w:tabs>
        <w:spacing w:line="276" w:lineRule="auto"/>
        <w:jc w:val="both"/>
        <w:rPr>
          <w:b/>
          <w:bCs/>
          <w:sz w:val="20"/>
          <w:szCs w:val="20"/>
        </w:rPr>
      </w:pPr>
    </w:p>
    <w:p w14:paraId="27B03379" w14:textId="77777777" w:rsidR="008A5377" w:rsidRDefault="008A5377" w:rsidP="006F7743">
      <w:pPr>
        <w:tabs>
          <w:tab w:val="left" w:pos="8566"/>
        </w:tabs>
        <w:spacing w:line="276" w:lineRule="auto"/>
        <w:jc w:val="both"/>
        <w:rPr>
          <w:b/>
          <w:bCs/>
          <w:sz w:val="20"/>
          <w:szCs w:val="20"/>
        </w:rPr>
      </w:pPr>
    </w:p>
    <w:p w14:paraId="0395232D" w14:textId="36DFF53F" w:rsidR="00296545" w:rsidRDefault="00296545" w:rsidP="00B3655C">
      <w:pPr>
        <w:widowControl w:val="0"/>
        <w:suppressAutoHyphens/>
        <w:spacing w:line="276" w:lineRule="auto"/>
        <w:rPr>
          <w:rFonts w:eastAsia="Calibri"/>
          <w:b/>
          <w:sz w:val="20"/>
          <w:szCs w:val="20"/>
          <w:lang w:eastAsia="ar-SA"/>
        </w:rPr>
      </w:pPr>
      <w:r w:rsidRPr="0091004F">
        <w:rPr>
          <w:rFonts w:eastAsia="Calibri"/>
          <w:b/>
          <w:sz w:val="20"/>
          <w:szCs w:val="20"/>
          <w:lang w:eastAsia="ar-SA"/>
        </w:rPr>
        <w:t xml:space="preserve">Tabela 1. Zachorowalność </w:t>
      </w:r>
      <w:bookmarkStart w:id="18" w:name="_Hlk156914383"/>
      <w:r w:rsidRPr="0091004F">
        <w:rPr>
          <w:rFonts w:eastAsia="Calibri"/>
          <w:b/>
          <w:sz w:val="20"/>
          <w:szCs w:val="20"/>
          <w:lang w:eastAsia="ar-SA"/>
        </w:rPr>
        <w:t>na nowotwory złośliwe ogółem w Polsce w 2020 roku - wg województw</w:t>
      </w:r>
    </w:p>
    <w:p w14:paraId="48D0370C" w14:textId="77777777" w:rsidR="00B3655C" w:rsidRPr="0091004F" w:rsidRDefault="00B3655C" w:rsidP="00B3655C">
      <w:pPr>
        <w:widowControl w:val="0"/>
        <w:suppressAutoHyphens/>
        <w:spacing w:line="276" w:lineRule="auto"/>
        <w:rPr>
          <w:rFonts w:eastAsia="Calibri"/>
          <w:b/>
          <w:sz w:val="20"/>
          <w:szCs w:val="20"/>
          <w:lang w:eastAsia="ar-SA"/>
        </w:rPr>
      </w:pPr>
    </w:p>
    <w:bookmarkEnd w:id="18"/>
    <w:tbl>
      <w:tblPr>
        <w:tblW w:w="5000" w:type="pct"/>
        <w:jc w:val="center"/>
        <w:tblCellMar>
          <w:left w:w="0" w:type="dxa"/>
          <w:right w:w="0" w:type="dxa"/>
        </w:tblCellMar>
        <w:tblLook w:val="01E0" w:firstRow="1" w:lastRow="1" w:firstColumn="1" w:lastColumn="1" w:noHBand="0" w:noVBand="0"/>
      </w:tblPr>
      <w:tblGrid>
        <w:gridCol w:w="1355"/>
        <w:gridCol w:w="65"/>
        <w:gridCol w:w="706"/>
        <w:gridCol w:w="8"/>
        <w:gridCol w:w="764"/>
        <w:gridCol w:w="769"/>
        <w:gridCol w:w="769"/>
        <w:gridCol w:w="15"/>
        <w:gridCol w:w="724"/>
        <w:gridCol w:w="28"/>
        <w:gridCol w:w="778"/>
        <w:gridCol w:w="760"/>
        <w:gridCol w:w="11"/>
        <w:gridCol w:w="760"/>
        <w:gridCol w:w="11"/>
        <w:gridCol w:w="774"/>
        <w:gridCol w:w="752"/>
        <w:gridCol w:w="15"/>
      </w:tblGrid>
      <w:tr w:rsidR="00296545" w:rsidRPr="00296545" w14:paraId="368192A1" w14:textId="77777777" w:rsidTr="00296545">
        <w:trPr>
          <w:trHeight w:val="471"/>
          <w:jc w:val="center"/>
        </w:trPr>
        <w:tc>
          <w:tcPr>
            <w:tcW w:w="743" w:type="pct"/>
            <w:vMerge w:val="restart"/>
            <w:shd w:val="clear" w:color="auto" w:fill="43525A"/>
          </w:tcPr>
          <w:p w14:paraId="0B733963" w14:textId="77777777" w:rsidR="00296545" w:rsidRPr="00296545" w:rsidRDefault="00296545" w:rsidP="00296545">
            <w:pPr>
              <w:widowControl w:val="0"/>
              <w:autoSpaceDE w:val="0"/>
              <w:autoSpaceDN w:val="0"/>
              <w:rPr>
                <w:rFonts w:ascii="Trebuchet MS" w:eastAsia="Arial" w:hAnsi="Trebuchet MS" w:cs="Arial"/>
                <w:i/>
                <w:sz w:val="16"/>
                <w:szCs w:val="22"/>
                <w:lang w:eastAsia="en-US"/>
              </w:rPr>
            </w:pPr>
          </w:p>
          <w:p w14:paraId="5E6D3BBE" w14:textId="77777777" w:rsidR="00296545" w:rsidRPr="00296545" w:rsidRDefault="00296545" w:rsidP="00296545">
            <w:pPr>
              <w:widowControl w:val="0"/>
              <w:autoSpaceDE w:val="0"/>
              <w:autoSpaceDN w:val="0"/>
              <w:rPr>
                <w:rFonts w:ascii="Trebuchet MS" w:eastAsia="Arial" w:hAnsi="Trebuchet MS" w:cs="Arial"/>
                <w:i/>
                <w:sz w:val="16"/>
                <w:szCs w:val="22"/>
                <w:lang w:eastAsia="en-US"/>
              </w:rPr>
            </w:pPr>
          </w:p>
          <w:p w14:paraId="1F99CB61" w14:textId="77777777" w:rsidR="00296545" w:rsidRPr="00296545" w:rsidRDefault="00296545" w:rsidP="00296545">
            <w:pPr>
              <w:widowControl w:val="0"/>
              <w:autoSpaceDE w:val="0"/>
              <w:autoSpaceDN w:val="0"/>
              <w:rPr>
                <w:rFonts w:ascii="Trebuchet MS" w:eastAsia="Arial" w:hAnsi="Trebuchet MS" w:cs="Arial"/>
                <w:i/>
                <w:sz w:val="16"/>
                <w:szCs w:val="22"/>
                <w:lang w:eastAsia="en-US"/>
              </w:rPr>
            </w:pPr>
          </w:p>
          <w:p w14:paraId="6A1C1C88" w14:textId="77777777" w:rsidR="00296545" w:rsidRPr="00296545" w:rsidRDefault="00296545" w:rsidP="00296545">
            <w:pPr>
              <w:widowControl w:val="0"/>
              <w:autoSpaceDE w:val="0"/>
              <w:autoSpaceDN w:val="0"/>
              <w:spacing w:before="57"/>
              <w:rPr>
                <w:rFonts w:ascii="Trebuchet MS" w:eastAsia="Arial" w:hAnsi="Trebuchet MS" w:cs="Arial"/>
                <w:i/>
                <w:sz w:val="16"/>
                <w:szCs w:val="22"/>
                <w:lang w:eastAsia="en-US"/>
              </w:rPr>
            </w:pPr>
          </w:p>
          <w:p w14:paraId="537F7482" w14:textId="77777777" w:rsidR="00296545" w:rsidRPr="00296545" w:rsidRDefault="00296545" w:rsidP="00296545">
            <w:pPr>
              <w:widowControl w:val="0"/>
              <w:autoSpaceDE w:val="0"/>
              <w:autoSpaceDN w:val="0"/>
              <w:jc w:val="center"/>
              <w:rPr>
                <w:rFonts w:ascii="Trebuchet MS" w:eastAsia="Arial" w:hAnsi="Trebuchet MS" w:cs="Arial"/>
                <w:b/>
                <w:sz w:val="16"/>
                <w:szCs w:val="22"/>
                <w:lang w:eastAsia="en-US"/>
              </w:rPr>
            </w:pPr>
            <w:r w:rsidRPr="00296545">
              <w:rPr>
                <w:rFonts w:ascii="Trebuchet MS" w:eastAsia="Arial" w:hAnsi="Trebuchet MS" w:cs="Arial"/>
                <w:b/>
                <w:color w:val="FFFFFF"/>
                <w:spacing w:val="-2"/>
                <w:sz w:val="16"/>
                <w:szCs w:val="22"/>
                <w:lang w:eastAsia="en-US"/>
              </w:rPr>
              <w:t>Województwo</w:t>
            </w:r>
          </w:p>
          <w:p w14:paraId="5BA576AB" w14:textId="77777777" w:rsidR="00296545" w:rsidRPr="00296545" w:rsidRDefault="00296545" w:rsidP="00296545">
            <w:pPr>
              <w:widowControl w:val="0"/>
              <w:autoSpaceDE w:val="0"/>
              <w:autoSpaceDN w:val="0"/>
              <w:spacing w:before="8"/>
              <w:jc w:val="center"/>
              <w:rPr>
                <w:rFonts w:ascii="Trebuchet MS" w:eastAsia="Arial" w:hAnsi="Trebuchet MS" w:cs="Arial"/>
                <w:i/>
                <w:sz w:val="16"/>
                <w:szCs w:val="22"/>
                <w:lang w:eastAsia="en-US"/>
              </w:rPr>
            </w:pPr>
            <w:r w:rsidRPr="00296545">
              <w:rPr>
                <w:rFonts w:ascii="Trebuchet MS" w:eastAsia="Arial" w:hAnsi="Trebuchet MS" w:cs="Arial"/>
                <w:i/>
                <w:color w:val="FFFFFF"/>
                <w:spacing w:val="-2"/>
                <w:sz w:val="16"/>
                <w:szCs w:val="22"/>
                <w:lang w:eastAsia="en-US"/>
              </w:rPr>
              <w:t>Voivodeship</w:t>
            </w:r>
          </w:p>
        </w:tc>
        <w:tc>
          <w:tcPr>
            <w:tcW w:w="2127" w:type="pct"/>
            <w:gridSpan w:val="9"/>
            <w:shd w:val="clear" w:color="auto" w:fill="6D6E71"/>
          </w:tcPr>
          <w:p w14:paraId="75C656FC" w14:textId="77777777" w:rsidR="00296545" w:rsidRPr="00296545" w:rsidRDefault="00296545" w:rsidP="00296545">
            <w:pPr>
              <w:widowControl w:val="0"/>
              <w:autoSpaceDE w:val="0"/>
              <w:autoSpaceDN w:val="0"/>
              <w:spacing w:before="50"/>
              <w:ind w:left="8" w:right="10"/>
              <w:jc w:val="center"/>
              <w:rPr>
                <w:rFonts w:ascii="Trebuchet MS" w:eastAsia="Arial" w:hAnsi="Trebuchet MS" w:cs="Arial"/>
                <w:b/>
                <w:sz w:val="16"/>
                <w:szCs w:val="22"/>
                <w:lang w:eastAsia="en-US"/>
              </w:rPr>
            </w:pPr>
            <w:r w:rsidRPr="00296545">
              <w:rPr>
                <w:rFonts w:ascii="Trebuchet MS" w:eastAsia="Arial" w:hAnsi="Trebuchet MS" w:cs="Arial"/>
                <w:b/>
                <w:color w:val="FFFFFF"/>
                <w:spacing w:val="-2"/>
                <w:w w:val="95"/>
                <w:sz w:val="16"/>
                <w:szCs w:val="22"/>
                <w:lang w:eastAsia="en-US"/>
              </w:rPr>
              <w:t>Mężczyźni</w:t>
            </w:r>
          </w:p>
          <w:p w14:paraId="5503EBB8" w14:textId="77777777" w:rsidR="00296545" w:rsidRPr="00296545" w:rsidRDefault="00296545" w:rsidP="00296545">
            <w:pPr>
              <w:widowControl w:val="0"/>
              <w:autoSpaceDE w:val="0"/>
              <w:autoSpaceDN w:val="0"/>
              <w:spacing w:before="8"/>
              <w:ind w:left="8" w:right="10"/>
              <w:jc w:val="center"/>
              <w:rPr>
                <w:rFonts w:ascii="Trebuchet MS" w:eastAsia="Arial" w:hAnsi="Trebuchet MS" w:cs="Arial"/>
                <w:i/>
                <w:sz w:val="16"/>
                <w:szCs w:val="22"/>
                <w:lang w:eastAsia="en-US"/>
              </w:rPr>
            </w:pPr>
            <w:r w:rsidRPr="00296545">
              <w:rPr>
                <w:rFonts w:ascii="Trebuchet MS" w:eastAsia="Arial" w:hAnsi="Trebuchet MS" w:cs="Arial"/>
                <w:i/>
                <w:color w:val="FFFFFF"/>
                <w:spacing w:val="-2"/>
                <w:sz w:val="16"/>
                <w:szCs w:val="22"/>
                <w:lang w:eastAsia="en-US"/>
              </w:rPr>
              <w:t>Males</w:t>
            </w:r>
          </w:p>
        </w:tc>
        <w:tc>
          <w:tcPr>
            <w:tcW w:w="2129" w:type="pct"/>
            <w:gridSpan w:val="8"/>
            <w:shd w:val="clear" w:color="auto" w:fill="FCAF17"/>
          </w:tcPr>
          <w:p w14:paraId="1276DA86" w14:textId="77777777" w:rsidR="00296545" w:rsidRPr="00296545" w:rsidRDefault="00296545" w:rsidP="00296545">
            <w:pPr>
              <w:widowControl w:val="0"/>
              <w:autoSpaceDE w:val="0"/>
              <w:autoSpaceDN w:val="0"/>
              <w:spacing w:before="50"/>
              <w:ind w:right="10"/>
              <w:jc w:val="center"/>
              <w:rPr>
                <w:rFonts w:ascii="Trebuchet MS" w:eastAsia="Arial" w:hAnsi="Trebuchet MS" w:cs="Arial"/>
                <w:b/>
                <w:sz w:val="16"/>
                <w:szCs w:val="22"/>
                <w:lang w:eastAsia="en-US"/>
              </w:rPr>
            </w:pPr>
            <w:r w:rsidRPr="00296545">
              <w:rPr>
                <w:rFonts w:ascii="Trebuchet MS" w:eastAsia="Arial" w:hAnsi="Trebuchet MS" w:cs="Arial"/>
                <w:b/>
                <w:color w:val="FFFFFF"/>
                <w:spacing w:val="-2"/>
                <w:sz w:val="16"/>
                <w:szCs w:val="22"/>
                <w:lang w:eastAsia="en-US"/>
              </w:rPr>
              <w:t>Kobiety</w:t>
            </w:r>
          </w:p>
          <w:p w14:paraId="74A9F0A3" w14:textId="77777777" w:rsidR="00296545" w:rsidRPr="00296545" w:rsidRDefault="00296545" w:rsidP="00296545">
            <w:pPr>
              <w:widowControl w:val="0"/>
              <w:autoSpaceDE w:val="0"/>
              <w:autoSpaceDN w:val="0"/>
              <w:spacing w:before="8"/>
              <w:ind w:right="10"/>
              <w:jc w:val="center"/>
              <w:rPr>
                <w:rFonts w:ascii="Trebuchet MS" w:eastAsia="Arial" w:hAnsi="Trebuchet MS" w:cs="Arial"/>
                <w:i/>
                <w:sz w:val="16"/>
                <w:szCs w:val="22"/>
                <w:lang w:eastAsia="en-US"/>
              </w:rPr>
            </w:pPr>
            <w:r w:rsidRPr="00296545">
              <w:rPr>
                <w:rFonts w:ascii="Trebuchet MS" w:eastAsia="Arial" w:hAnsi="Trebuchet MS" w:cs="Arial"/>
                <w:i/>
                <w:color w:val="FFFFFF"/>
                <w:spacing w:val="-2"/>
                <w:sz w:val="16"/>
                <w:szCs w:val="22"/>
                <w:lang w:eastAsia="en-US"/>
              </w:rPr>
              <w:t>Females</w:t>
            </w:r>
          </w:p>
        </w:tc>
      </w:tr>
      <w:tr w:rsidR="00296545" w:rsidRPr="00296545" w14:paraId="7B393005" w14:textId="77777777" w:rsidTr="00296545">
        <w:trPr>
          <w:trHeight w:val="1228"/>
          <w:jc w:val="center"/>
        </w:trPr>
        <w:tc>
          <w:tcPr>
            <w:tcW w:w="743" w:type="pct"/>
            <w:vMerge/>
            <w:tcBorders>
              <w:top w:val="nil"/>
            </w:tcBorders>
            <w:shd w:val="clear" w:color="auto" w:fill="43525A"/>
          </w:tcPr>
          <w:p w14:paraId="23E2F63E" w14:textId="77777777" w:rsidR="00296545" w:rsidRPr="00296545" w:rsidRDefault="00296545" w:rsidP="00296545">
            <w:pPr>
              <w:widowControl w:val="0"/>
              <w:suppressAutoHyphens/>
              <w:autoSpaceDE w:val="0"/>
              <w:autoSpaceDN w:val="0"/>
              <w:spacing w:after="200" w:line="276" w:lineRule="auto"/>
              <w:rPr>
                <w:rFonts w:ascii="Trebuchet MS" w:eastAsia="Calibri" w:hAnsi="Trebuchet MS" w:cs="Arial"/>
                <w:sz w:val="2"/>
                <w:szCs w:val="2"/>
                <w:lang w:eastAsia="ar-SA"/>
              </w:rPr>
            </w:pPr>
          </w:p>
        </w:tc>
        <w:tc>
          <w:tcPr>
            <w:tcW w:w="426" w:type="pct"/>
            <w:gridSpan w:val="2"/>
            <w:vMerge w:val="restart"/>
            <w:shd w:val="clear" w:color="auto" w:fill="818386"/>
            <w:textDirection w:val="btLr"/>
          </w:tcPr>
          <w:p w14:paraId="550D7480" w14:textId="77777777" w:rsidR="00296545" w:rsidRPr="00296545" w:rsidRDefault="00296545" w:rsidP="00296545">
            <w:pPr>
              <w:widowControl w:val="0"/>
              <w:autoSpaceDE w:val="0"/>
              <w:autoSpaceDN w:val="0"/>
              <w:spacing w:before="69"/>
              <w:rPr>
                <w:rFonts w:ascii="Trebuchet MS" w:eastAsia="Arial" w:hAnsi="Trebuchet MS" w:cs="Arial"/>
                <w:i/>
                <w:sz w:val="15"/>
                <w:szCs w:val="22"/>
                <w:lang w:eastAsia="en-US"/>
              </w:rPr>
            </w:pPr>
          </w:p>
          <w:p w14:paraId="003B3363" w14:textId="77777777" w:rsidR="00296545" w:rsidRPr="00296545" w:rsidRDefault="00296545" w:rsidP="00296545">
            <w:pPr>
              <w:widowControl w:val="0"/>
              <w:autoSpaceDE w:val="0"/>
              <w:autoSpaceDN w:val="0"/>
              <w:jc w:val="center"/>
              <w:rPr>
                <w:rFonts w:ascii="Trebuchet MS" w:eastAsia="Arial" w:hAnsi="Trebuchet MS" w:cs="Arial"/>
                <w:b/>
                <w:sz w:val="15"/>
                <w:szCs w:val="22"/>
                <w:lang w:eastAsia="en-US"/>
              </w:rPr>
            </w:pPr>
            <w:r w:rsidRPr="00296545">
              <w:rPr>
                <w:rFonts w:ascii="Trebuchet MS" w:eastAsia="Arial" w:hAnsi="Trebuchet MS" w:cs="Arial"/>
                <w:b/>
                <w:color w:val="FFFFFF"/>
                <w:w w:val="80"/>
                <w:sz w:val="15"/>
                <w:szCs w:val="22"/>
                <w:lang w:eastAsia="en-US"/>
              </w:rPr>
              <w:t>Liczby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95"/>
                <w:sz w:val="15"/>
                <w:szCs w:val="22"/>
                <w:lang w:eastAsia="en-US"/>
              </w:rPr>
              <w:t>bezwzględne</w:t>
            </w:r>
          </w:p>
          <w:p w14:paraId="7A2F0B1E" w14:textId="77777777" w:rsidR="00296545" w:rsidRPr="00296545" w:rsidRDefault="00296545" w:rsidP="00296545">
            <w:pPr>
              <w:widowControl w:val="0"/>
              <w:autoSpaceDE w:val="0"/>
              <w:autoSpaceDN w:val="0"/>
              <w:spacing w:before="8"/>
              <w:jc w:val="center"/>
              <w:rPr>
                <w:rFonts w:ascii="Trebuchet MS" w:eastAsia="Arial" w:hAnsi="Trebuchet MS" w:cs="Arial"/>
                <w:i/>
                <w:sz w:val="15"/>
                <w:szCs w:val="22"/>
                <w:lang w:eastAsia="en-US"/>
              </w:rPr>
            </w:pPr>
            <w:r w:rsidRPr="00296545">
              <w:rPr>
                <w:rFonts w:ascii="Trebuchet MS" w:eastAsia="Arial" w:hAnsi="Trebuchet MS" w:cs="Arial"/>
                <w:i/>
                <w:color w:val="FFFFFF"/>
                <w:sz w:val="15"/>
                <w:szCs w:val="22"/>
                <w:lang w:eastAsia="en-US"/>
              </w:rPr>
              <w:t>Absolute</w:t>
            </w:r>
            <w:r w:rsidRPr="00296545">
              <w:rPr>
                <w:rFonts w:ascii="Trebuchet MS" w:eastAsia="Arial" w:hAnsi="Trebuchet MS" w:cs="Arial"/>
                <w:i/>
                <w:color w:val="FFFFFF"/>
                <w:spacing w:val="-4"/>
                <w:sz w:val="15"/>
                <w:szCs w:val="22"/>
                <w:lang w:eastAsia="en-US"/>
              </w:rPr>
              <w:t xml:space="preserve"> </w:t>
            </w:r>
            <w:r w:rsidRPr="00296545">
              <w:rPr>
                <w:rFonts w:ascii="Trebuchet MS" w:eastAsia="Arial" w:hAnsi="Trebuchet MS" w:cs="Arial"/>
                <w:i/>
                <w:color w:val="FFFFFF"/>
                <w:spacing w:val="-2"/>
                <w:sz w:val="15"/>
                <w:szCs w:val="22"/>
                <w:lang w:eastAsia="en-US"/>
              </w:rPr>
              <w:t>number</w:t>
            </w:r>
          </w:p>
        </w:tc>
        <w:tc>
          <w:tcPr>
            <w:tcW w:w="1277" w:type="pct"/>
            <w:gridSpan w:val="4"/>
            <w:shd w:val="clear" w:color="auto" w:fill="818386"/>
            <w:textDirection w:val="btLr"/>
          </w:tcPr>
          <w:p w14:paraId="79CA79E7" w14:textId="77777777" w:rsidR="00296545" w:rsidRPr="00296545" w:rsidRDefault="00296545" w:rsidP="00296545">
            <w:pPr>
              <w:widowControl w:val="0"/>
              <w:autoSpaceDE w:val="0"/>
              <w:autoSpaceDN w:val="0"/>
              <w:spacing w:before="152" w:line="249" w:lineRule="auto"/>
              <w:ind w:left="328" w:right="71" w:hanging="145"/>
              <w:rPr>
                <w:rFonts w:ascii="Trebuchet MS" w:eastAsia="Arial" w:hAnsi="Trebuchet MS" w:cs="Arial"/>
                <w:i/>
                <w:sz w:val="15"/>
                <w:szCs w:val="22"/>
                <w:lang w:eastAsia="en-US"/>
              </w:rPr>
            </w:pPr>
            <w:r w:rsidRPr="00296545">
              <w:rPr>
                <w:rFonts w:ascii="Trebuchet MS" w:eastAsia="Arial" w:hAnsi="Trebuchet MS" w:cs="Arial"/>
                <w:b/>
                <w:color w:val="FFFFFF"/>
                <w:spacing w:val="-2"/>
                <w:w w:val="85"/>
                <w:sz w:val="15"/>
                <w:szCs w:val="22"/>
                <w:lang w:eastAsia="en-US"/>
              </w:rPr>
              <w:t>Współczynnik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sz w:val="15"/>
                <w:szCs w:val="22"/>
                <w:lang w:eastAsia="en-US"/>
              </w:rPr>
              <w:t>surowy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z w:val="15"/>
                <w:szCs w:val="22"/>
                <w:lang w:eastAsia="en-US"/>
              </w:rPr>
              <w:t>Crude</w:t>
            </w:r>
            <w:r w:rsidRPr="00296545">
              <w:rPr>
                <w:rFonts w:ascii="Trebuchet MS" w:eastAsia="Arial" w:hAnsi="Trebuchet MS" w:cs="Arial"/>
                <w:i/>
                <w:color w:val="FFFFFF"/>
                <w:spacing w:val="-11"/>
                <w:sz w:val="15"/>
                <w:szCs w:val="22"/>
                <w:lang w:eastAsia="en-US"/>
              </w:rPr>
              <w:t xml:space="preserve"> </w:t>
            </w:r>
            <w:r w:rsidRPr="00296545">
              <w:rPr>
                <w:rFonts w:ascii="Trebuchet MS" w:eastAsia="Arial" w:hAnsi="Trebuchet MS" w:cs="Arial"/>
                <w:i/>
                <w:color w:val="FFFFFF"/>
                <w:sz w:val="15"/>
                <w:szCs w:val="22"/>
                <w:lang w:eastAsia="en-US"/>
              </w:rPr>
              <w:t>rate</w:t>
            </w:r>
          </w:p>
          <w:p w14:paraId="67B392D2" w14:textId="77777777" w:rsidR="00296545" w:rsidRPr="00296545" w:rsidRDefault="00296545" w:rsidP="00296545">
            <w:pPr>
              <w:widowControl w:val="0"/>
              <w:autoSpaceDE w:val="0"/>
              <w:autoSpaceDN w:val="0"/>
              <w:spacing w:before="34"/>
              <w:rPr>
                <w:rFonts w:ascii="Trebuchet MS" w:eastAsia="Arial" w:hAnsi="Trebuchet MS" w:cs="Arial"/>
                <w:i/>
                <w:sz w:val="15"/>
                <w:szCs w:val="22"/>
                <w:lang w:eastAsia="en-US"/>
              </w:rPr>
            </w:pPr>
          </w:p>
          <w:p w14:paraId="6F145E86" w14:textId="77777777" w:rsidR="00296545" w:rsidRPr="00296545" w:rsidRDefault="00296545" w:rsidP="00296545">
            <w:pPr>
              <w:widowControl w:val="0"/>
              <w:autoSpaceDE w:val="0"/>
              <w:autoSpaceDN w:val="0"/>
              <w:spacing w:before="1" w:line="249" w:lineRule="auto"/>
              <w:ind w:left="2"/>
              <w:jc w:val="center"/>
              <w:rPr>
                <w:rFonts w:ascii="Trebuchet MS" w:eastAsia="Arial" w:hAnsi="Trebuchet MS" w:cs="Arial"/>
                <w:i/>
                <w:sz w:val="15"/>
                <w:szCs w:val="22"/>
                <w:lang w:eastAsia="en-US"/>
              </w:rPr>
            </w:pPr>
            <w:r w:rsidRPr="00296545">
              <w:rPr>
                <w:rFonts w:ascii="Trebuchet MS" w:eastAsia="Arial" w:hAnsi="Trebuchet MS" w:cs="Arial"/>
                <w:b/>
                <w:color w:val="FFFFFF"/>
                <w:spacing w:val="-2"/>
                <w:sz w:val="15"/>
                <w:szCs w:val="22"/>
                <w:lang w:eastAsia="en-US"/>
              </w:rPr>
              <w:t>Współczynnik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85"/>
                <w:sz w:val="15"/>
                <w:szCs w:val="22"/>
                <w:lang w:eastAsia="en-US"/>
              </w:rPr>
              <w:t>standaryzowany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z w:val="15"/>
                <w:szCs w:val="22"/>
                <w:lang w:eastAsia="en-US"/>
              </w:rPr>
              <w:t>Standardized</w:t>
            </w:r>
            <w:r w:rsidRPr="00296545">
              <w:rPr>
                <w:rFonts w:ascii="Trebuchet MS" w:eastAsia="Arial" w:hAnsi="Trebuchet MS" w:cs="Arial"/>
                <w:i/>
                <w:color w:val="FFFFFF"/>
                <w:spacing w:val="-9"/>
                <w:sz w:val="15"/>
                <w:szCs w:val="22"/>
                <w:lang w:eastAsia="en-US"/>
              </w:rPr>
              <w:t xml:space="preserve"> </w:t>
            </w:r>
            <w:r w:rsidRPr="00296545">
              <w:rPr>
                <w:rFonts w:ascii="Trebuchet MS" w:eastAsia="Arial" w:hAnsi="Trebuchet MS" w:cs="Arial"/>
                <w:i/>
                <w:color w:val="FFFFFF"/>
                <w:sz w:val="15"/>
                <w:szCs w:val="22"/>
                <w:lang w:eastAsia="en-US"/>
              </w:rPr>
              <w:t>rate</w:t>
            </w:r>
            <w:r w:rsidRPr="00296545">
              <w:rPr>
                <w:rFonts w:ascii="Trebuchet MS" w:eastAsia="Arial" w:hAnsi="Trebuchet MS" w:cs="Arial"/>
                <w:i/>
                <w:color w:val="FFFFFF"/>
                <w:spacing w:val="40"/>
                <w:sz w:val="15"/>
                <w:szCs w:val="22"/>
                <w:lang w:eastAsia="en-US"/>
              </w:rPr>
              <w:t xml:space="preserve"> </w:t>
            </w:r>
            <w:r w:rsidRPr="00296545">
              <w:rPr>
                <w:rFonts w:ascii="Trebuchet MS" w:eastAsia="Arial" w:hAnsi="Trebuchet MS" w:cs="Arial"/>
                <w:i/>
                <w:color w:val="FFFFFF"/>
                <w:spacing w:val="-2"/>
                <w:sz w:val="15"/>
                <w:szCs w:val="22"/>
                <w:lang w:eastAsia="en-US"/>
              </w:rPr>
              <w:t>(ASW)</w:t>
            </w:r>
          </w:p>
          <w:p w14:paraId="7B7B2B85" w14:textId="77777777" w:rsidR="00296545" w:rsidRPr="00296545" w:rsidRDefault="00296545" w:rsidP="00296545">
            <w:pPr>
              <w:widowControl w:val="0"/>
              <w:autoSpaceDE w:val="0"/>
              <w:autoSpaceDN w:val="0"/>
              <w:spacing w:before="119" w:line="249" w:lineRule="auto"/>
              <w:ind w:left="109" w:right="107" w:hanging="2"/>
              <w:jc w:val="center"/>
              <w:rPr>
                <w:rFonts w:ascii="Trebuchet MS" w:eastAsia="Arial" w:hAnsi="Trebuchet MS" w:cs="Arial"/>
                <w:i/>
                <w:sz w:val="15"/>
                <w:szCs w:val="22"/>
                <w:lang w:eastAsia="en-US"/>
              </w:rPr>
            </w:pPr>
            <w:r w:rsidRPr="00296545">
              <w:rPr>
                <w:rFonts w:ascii="Trebuchet MS" w:eastAsia="Arial" w:hAnsi="Trebuchet MS" w:cs="Arial"/>
                <w:b/>
                <w:color w:val="FFFFFF"/>
                <w:spacing w:val="-2"/>
                <w:sz w:val="15"/>
                <w:szCs w:val="22"/>
                <w:lang w:eastAsia="en-US"/>
              </w:rPr>
              <w:t>Współczynnik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85"/>
                <w:sz w:val="15"/>
                <w:szCs w:val="22"/>
                <w:lang w:eastAsia="en-US"/>
              </w:rPr>
              <w:t>standaryzowany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z w:val="15"/>
                <w:szCs w:val="22"/>
                <w:lang w:eastAsia="en-US"/>
              </w:rPr>
              <w:t>Standardized</w:t>
            </w:r>
            <w:r w:rsidRPr="00296545">
              <w:rPr>
                <w:rFonts w:ascii="Trebuchet MS" w:eastAsia="Arial" w:hAnsi="Trebuchet MS" w:cs="Arial"/>
                <w:i/>
                <w:color w:val="FFFFFF"/>
                <w:spacing w:val="-12"/>
                <w:sz w:val="15"/>
                <w:szCs w:val="22"/>
                <w:lang w:eastAsia="en-US"/>
              </w:rPr>
              <w:t xml:space="preserve"> </w:t>
            </w:r>
            <w:r w:rsidRPr="00296545">
              <w:rPr>
                <w:rFonts w:ascii="Trebuchet MS" w:eastAsia="Arial" w:hAnsi="Trebuchet MS" w:cs="Arial"/>
                <w:i/>
                <w:color w:val="FFFFFF"/>
                <w:sz w:val="15"/>
                <w:szCs w:val="22"/>
                <w:lang w:eastAsia="en-US"/>
              </w:rPr>
              <w:t>rate</w:t>
            </w:r>
            <w:r w:rsidRPr="00296545">
              <w:rPr>
                <w:rFonts w:ascii="Trebuchet MS" w:eastAsia="Arial" w:hAnsi="Trebuchet MS" w:cs="Arial"/>
                <w:i/>
                <w:color w:val="FFFFFF"/>
                <w:spacing w:val="40"/>
                <w:sz w:val="15"/>
                <w:szCs w:val="22"/>
                <w:lang w:eastAsia="en-US"/>
              </w:rPr>
              <w:t xml:space="preserve"> </w:t>
            </w:r>
            <w:r w:rsidRPr="00296545">
              <w:rPr>
                <w:rFonts w:ascii="Trebuchet MS" w:eastAsia="Arial" w:hAnsi="Trebuchet MS" w:cs="Arial"/>
                <w:i/>
                <w:color w:val="FFFFFF"/>
                <w:spacing w:val="-2"/>
                <w:sz w:val="15"/>
                <w:szCs w:val="22"/>
                <w:lang w:eastAsia="en-US"/>
              </w:rPr>
              <w:t>(ESP2013)</w:t>
            </w:r>
          </w:p>
        </w:tc>
        <w:tc>
          <w:tcPr>
            <w:tcW w:w="425" w:type="pct"/>
            <w:gridSpan w:val="3"/>
            <w:vMerge w:val="restart"/>
            <w:shd w:val="clear" w:color="auto" w:fill="818386"/>
            <w:textDirection w:val="btLr"/>
          </w:tcPr>
          <w:p w14:paraId="3F417C6F" w14:textId="77777777" w:rsidR="00296545" w:rsidRPr="00296545" w:rsidRDefault="00296545" w:rsidP="00296545">
            <w:pPr>
              <w:widowControl w:val="0"/>
              <w:autoSpaceDE w:val="0"/>
              <w:autoSpaceDN w:val="0"/>
              <w:spacing w:before="60" w:line="249" w:lineRule="auto"/>
              <w:ind w:left="102" w:right="100" w:hanging="1"/>
              <w:jc w:val="center"/>
              <w:rPr>
                <w:rFonts w:ascii="Trebuchet MS" w:eastAsia="Arial" w:hAnsi="Trebuchet MS" w:cs="Arial"/>
                <w:i/>
                <w:sz w:val="15"/>
                <w:szCs w:val="22"/>
                <w:lang w:eastAsia="en-US"/>
              </w:rPr>
            </w:pPr>
            <w:r w:rsidRPr="00296545">
              <w:rPr>
                <w:rFonts w:ascii="Trebuchet MS" w:eastAsia="Arial" w:hAnsi="Trebuchet MS" w:cs="Arial"/>
                <w:b/>
                <w:color w:val="FFFFFF"/>
                <w:spacing w:val="-2"/>
                <w:sz w:val="15"/>
                <w:szCs w:val="22"/>
                <w:lang w:eastAsia="en-US"/>
              </w:rPr>
              <w:t>Wskaźnik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85"/>
                <w:sz w:val="15"/>
                <w:szCs w:val="22"/>
                <w:lang w:eastAsia="en-US"/>
              </w:rPr>
              <w:t>zgony/zachorowania</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pacing w:val="-2"/>
                <w:sz w:val="15"/>
                <w:szCs w:val="22"/>
                <w:lang w:eastAsia="en-US"/>
              </w:rPr>
              <w:t>Mortality/incidence</w:t>
            </w:r>
            <w:r w:rsidRPr="00296545">
              <w:rPr>
                <w:rFonts w:ascii="Trebuchet MS" w:eastAsia="Arial" w:hAnsi="Trebuchet MS" w:cs="Arial"/>
                <w:i/>
                <w:color w:val="FFFFFF"/>
                <w:spacing w:val="80"/>
                <w:w w:val="150"/>
                <w:sz w:val="15"/>
                <w:szCs w:val="22"/>
                <w:lang w:eastAsia="en-US"/>
              </w:rPr>
              <w:t xml:space="preserve"> </w:t>
            </w:r>
            <w:r w:rsidRPr="00296545">
              <w:rPr>
                <w:rFonts w:ascii="Trebuchet MS" w:eastAsia="Arial" w:hAnsi="Trebuchet MS" w:cs="Arial"/>
                <w:i/>
                <w:color w:val="FFFFFF"/>
                <w:spacing w:val="-2"/>
                <w:sz w:val="15"/>
                <w:szCs w:val="22"/>
                <w:lang w:eastAsia="en-US"/>
              </w:rPr>
              <w:t>ratio</w:t>
            </w:r>
          </w:p>
        </w:tc>
        <w:tc>
          <w:tcPr>
            <w:tcW w:w="429" w:type="pct"/>
            <w:vMerge w:val="restart"/>
            <w:shd w:val="clear" w:color="auto" w:fill="FDBA40"/>
            <w:textDirection w:val="btLr"/>
          </w:tcPr>
          <w:p w14:paraId="4E4F968D" w14:textId="77777777" w:rsidR="00296545" w:rsidRPr="00296545" w:rsidRDefault="00296545" w:rsidP="00296545">
            <w:pPr>
              <w:widowControl w:val="0"/>
              <w:autoSpaceDE w:val="0"/>
              <w:autoSpaceDN w:val="0"/>
              <w:spacing w:before="65"/>
              <w:rPr>
                <w:rFonts w:ascii="Trebuchet MS" w:eastAsia="Arial" w:hAnsi="Trebuchet MS" w:cs="Arial"/>
                <w:i/>
                <w:sz w:val="15"/>
                <w:szCs w:val="22"/>
                <w:lang w:eastAsia="en-US"/>
              </w:rPr>
            </w:pPr>
          </w:p>
          <w:p w14:paraId="5E4F6C19" w14:textId="77777777" w:rsidR="00296545" w:rsidRPr="00296545" w:rsidRDefault="00296545" w:rsidP="00296545">
            <w:pPr>
              <w:widowControl w:val="0"/>
              <w:autoSpaceDE w:val="0"/>
              <w:autoSpaceDN w:val="0"/>
              <w:jc w:val="center"/>
              <w:rPr>
                <w:rFonts w:ascii="Trebuchet MS" w:eastAsia="Arial" w:hAnsi="Trebuchet MS" w:cs="Arial"/>
                <w:b/>
                <w:sz w:val="15"/>
                <w:szCs w:val="22"/>
                <w:lang w:eastAsia="en-US"/>
              </w:rPr>
            </w:pPr>
            <w:r w:rsidRPr="00296545">
              <w:rPr>
                <w:rFonts w:ascii="Trebuchet MS" w:eastAsia="Arial" w:hAnsi="Trebuchet MS" w:cs="Arial"/>
                <w:b/>
                <w:color w:val="FFFFFF"/>
                <w:w w:val="80"/>
                <w:sz w:val="15"/>
                <w:szCs w:val="22"/>
                <w:lang w:eastAsia="en-US"/>
              </w:rPr>
              <w:t>Liczby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95"/>
                <w:sz w:val="15"/>
                <w:szCs w:val="22"/>
                <w:lang w:eastAsia="en-US"/>
              </w:rPr>
              <w:t>bezwzględne</w:t>
            </w:r>
          </w:p>
          <w:p w14:paraId="27F2E2DC" w14:textId="77777777" w:rsidR="00296545" w:rsidRPr="00296545" w:rsidRDefault="00296545" w:rsidP="00296545">
            <w:pPr>
              <w:widowControl w:val="0"/>
              <w:autoSpaceDE w:val="0"/>
              <w:autoSpaceDN w:val="0"/>
              <w:spacing w:before="8"/>
              <w:jc w:val="center"/>
              <w:rPr>
                <w:rFonts w:ascii="Trebuchet MS" w:eastAsia="Arial" w:hAnsi="Trebuchet MS" w:cs="Arial"/>
                <w:i/>
                <w:sz w:val="15"/>
                <w:szCs w:val="22"/>
                <w:lang w:eastAsia="en-US"/>
              </w:rPr>
            </w:pPr>
            <w:r w:rsidRPr="00296545">
              <w:rPr>
                <w:rFonts w:ascii="Trebuchet MS" w:eastAsia="Arial" w:hAnsi="Trebuchet MS" w:cs="Arial"/>
                <w:i/>
                <w:color w:val="FFFFFF"/>
                <w:sz w:val="15"/>
                <w:szCs w:val="22"/>
                <w:lang w:eastAsia="en-US"/>
              </w:rPr>
              <w:t>Absolute</w:t>
            </w:r>
            <w:r w:rsidRPr="00296545">
              <w:rPr>
                <w:rFonts w:ascii="Trebuchet MS" w:eastAsia="Arial" w:hAnsi="Trebuchet MS" w:cs="Arial"/>
                <w:i/>
                <w:color w:val="FFFFFF"/>
                <w:spacing w:val="-4"/>
                <w:sz w:val="15"/>
                <w:szCs w:val="22"/>
                <w:lang w:eastAsia="en-US"/>
              </w:rPr>
              <w:t xml:space="preserve"> </w:t>
            </w:r>
            <w:r w:rsidRPr="00296545">
              <w:rPr>
                <w:rFonts w:ascii="Trebuchet MS" w:eastAsia="Arial" w:hAnsi="Trebuchet MS" w:cs="Arial"/>
                <w:i/>
                <w:color w:val="FFFFFF"/>
                <w:spacing w:val="-2"/>
                <w:sz w:val="15"/>
                <w:szCs w:val="22"/>
                <w:lang w:eastAsia="en-US"/>
              </w:rPr>
              <w:t>number</w:t>
            </w:r>
          </w:p>
        </w:tc>
        <w:tc>
          <w:tcPr>
            <w:tcW w:w="1275" w:type="pct"/>
            <w:gridSpan w:val="5"/>
            <w:shd w:val="clear" w:color="auto" w:fill="FDBA40"/>
            <w:textDirection w:val="btLr"/>
          </w:tcPr>
          <w:p w14:paraId="2BF5DB5A" w14:textId="77777777" w:rsidR="00296545" w:rsidRPr="00296545" w:rsidRDefault="00296545" w:rsidP="00296545">
            <w:pPr>
              <w:widowControl w:val="0"/>
              <w:autoSpaceDE w:val="0"/>
              <w:autoSpaceDN w:val="0"/>
              <w:spacing w:before="149" w:line="249" w:lineRule="auto"/>
              <w:ind w:left="328" w:right="71" w:hanging="145"/>
              <w:rPr>
                <w:rFonts w:ascii="Trebuchet MS" w:eastAsia="Arial" w:hAnsi="Trebuchet MS" w:cs="Arial"/>
                <w:i/>
                <w:sz w:val="15"/>
                <w:szCs w:val="22"/>
                <w:lang w:eastAsia="en-US"/>
              </w:rPr>
            </w:pPr>
            <w:r w:rsidRPr="00296545">
              <w:rPr>
                <w:rFonts w:ascii="Trebuchet MS" w:eastAsia="Arial" w:hAnsi="Trebuchet MS" w:cs="Arial"/>
                <w:b/>
                <w:color w:val="FFFFFF"/>
                <w:spacing w:val="-2"/>
                <w:w w:val="85"/>
                <w:sz w:val="15"/>
                <w:szCs w:val="22"/>
                <w:lang w:eastAsia="en-US"/>
              </w:rPr>
              <w:t>Współczynnik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sz w:val="15"/>
                <w:szCs w:val="22"/>
                <w:lang w:eastAsia="en-US"/>
              </w:rPr>
              <w:t>surowy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z w:val="15"/>
                <w:szCs w:val="22"/>
                <w:lang w:eastAsia="en-US"/>
              </w:rPr>
              <w:t>Crude</w:t>
            </w:r>
            <w:r w:rsidRPr="00296545">
              <w:rPr>
                <w:rFonts w:ascii="Trebuchet MS" w:eastAsia="Arial" w:hAnsi="Trebuchet MS" w:cs="Arial"/>
                <w:i/>
                <w:color w:val="FFFFFF"/>
                <w:spacing w:val="-11"/>
                <w:sz w:val="15"/>
                <w:szCs w:val="22"/>
                <w:lang w:eastAsia="en-US"/>
              </w:rPr>
              <w:t xml:space="preserve"> </w:t>
            </w:r>
            <w:r w:rsidRPr="00296545">
              <w:rPr>
                <w:rFonts w:ascii="Trebuchet MS" w:eastAsia="Arial" w:hAnsi="Trebuchet MS" w:cs="Arial"/>
                <w:i/>
                <w:color w:val="FFFFFF"/>
                <w:sz w:val="15"/>
                <w:szCs w:val="22"/>
                <w:lang w:eastAsia="en-US"/>
              </w:rPr>
              <w:t>rate</w:t>
            </w:r>
          </w:p>
          <w:p w14:paraId="11ECE5D6" w14:textId="77777777" w:rsidR="00296545" w:rsidRPr="00296545" w:rsidRDefault="00296545" w:rsidP="00296545">
            <w:pPr>
              <w:widowControl w:val="0"/>
              <w:autoSpaceDE w:val="0"/>
              <w:autoSpaceDN w:val="0"/>
              <w:spacing w:before="34"/>
              <w:rPr>
                <w:rFonts w:ascii="Trebuchet MS" w:eastAsia="Arial" w:hAnsi="Trebuchet MS" w:cs="Arial"/>
                <w:i/>
                <w:sz w:val="15"/>
                <w:szCs w:val="22"/>
                <w:lang w:eastAsia="en-US"/>
              </w:rPr>
            </w:pPr>
          </w:p>
          <w:p w14:paraId="483A09ED" w14:textId="77777777" w:rsidR="00296545" w:rsidRPr="00296545" w:rsidRDefault="00296545" w:rsidP="00296545">
            <w:pPr>
              <w:widowControl w:val="0"/>
              <w:autoSpaceDE w:val="0"/>
              <w:autoSpaceDN w:val="0"/>
              <w:spacing w:line="249" w:lineRule="auto"/>
              <w:ind w:left="2"/>
              <w:jc w:val="center"/>
              <w:rPr>
                <w:rFonts w:ascii="Trebuchet MS" w:eastAsia="Arial" w:hAnsi="Trebuchet MS" w:cs="Arial"/>
                <w:i/>
                <w:sz w:val="15"/>
                <w:szCs w:val="22"/>
                <w:lang w:eastAsia="en-US"/>
              </w:rPr>
            </w:pPr>
            <w:r w:rsidRPr="00296545">
              <w:rPr>
                <w:rFonts w:ascii="Trebuchet MS" w:eastAsia="Arial" w:hAnsi="Trebuchet MS" w:cs="Arial"/>
                <w:b/>
                <w:color w:val="FFFFFF"/>
                <w:spacing w:val="-2"/>
                <w:sz w:val="15"/>
                <w:szCs w:val="22"/>
                <w:lang w:eastAsia="en-US"/>
              </w:rPr>
              <w:t>Współczynnik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85"/>
                <w:sz w:val="15"/>
                <w:szCs w:val="22"/>
                <w:lang w:eastAsia="en-US"/>
              </w:rPr>
              <w:t>standaryzowany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z w:val="15"/>
                <w:szCs w:val="22"/>
                <w:lang w:eastAsia="en-US"/>
              </w:rPr>
              <w:t>Standardized</w:t>
            </w:r>
            <w:r w:rsidRPr="00296545">
              <w:rPr>
                <w:rFonts w:ascii="Trebuchet MS" w:eastAsia="Arial" w:hAnsi="Trebuchet MS" w:cs="Arial"/>
                <w:i/>
                <w:color w:val="FFFFFF"/>
                <w:spacing w:val="-9"/>
                <w:sz w:val="15"/>
                <w:szCs w:val="22"/>
                <w:lang w:eastAsia="en-US"/>
              </w:rPr>
              <w:t xml:space="preserve"> </w:t>
            </w:r>
            <w:r w:rsidRPr="00296545">
              <w:rPr>
                <w:rFonts w:ascii="Trebuchet MS" w:eastAsia="Arial" w:hAnsi="Trebuchet MS" w:cs="Arial"/>
                <w:i/>
                <w:color w:val="FFFFFF"/>
                <w:sz w:val="15"/>
                <w:szCs w:val="22"/>
                <w:lang w:eastAsia="en-US"/>
              </w:rPr>
              <w:t>rate</w:t>
            </w:r>
            <w:r w:rsidRPr="00296545">
              <w:rPr>
                <w:rFonts w:ascii="Trebuchet MS" w:eastAsia="Arial" w:hAnsi="Trebuchet MS" w:cs="Arial"/>
                <w:i/>
                <w:color w:val="FFFFFF"/>
                <w:spacing w:val="40"/>
                <w:sz w:val="15"/>
                <w:szCs w:val="22"/>
                <w:lang w:eastAsia="en-US"/>
              </w:rPr>
              <w:t xml:space="preserve"> </w:t>
            </w:r>
            <w:r w:rsidRPr="00296545">
              <w:rPr>
                <w:rFonts w:ascii="Trebuchet MS" w:eastAsia="Arial" w:hAnsi="Trebuchet MS" w:cs="Arial"/>
                <w:i/>
                <w:color w:val="FFFFFF"/>
                <w:spacing w:val="-2"/>
                <w:sz w:val="15"/>
                <w:szCs w:val="22"/>
                <w:lang w:eastAsia="en-US"/>
              </w:rPr>
              <w:t>(ASW)</w:t>
            </w:r>
          </w:p>
          <w:p w14:paraId="759B9200" w14:textId="77777777" w:rsidR="00296545" w:rsidRPr="00296545" w:rsidRDefault="00296545" w:rsidP="00296545">
            <w:pPr>
              <w:widowControl w:val="0"/>
              <w:autoSpaceDE w:val="0"/>
              <w:autoSpaceDN w:val="0"/>
              <w:spacing w:before="119" w:line="249" w:lineRule="auto"/>
              <w:ind w:left="109" w:right="107" w:hanging="2"/>
              <w:jc w:val="center"/>
              <w:rPr>
                <w:rFonts w:ascii="Trebuchet MS" w:eastAsia="Arial" w:hAnsi="Trebuchet MS" w:cs="Arial"/>
                <w:i/>
                <w:sz w:val="15"/>
                <w:szCs w:val="22"/>
                <w:lang w:eastAsia="en-US"/>
              </w:rPr>
            </w:pPr>
            <w:r w:rsidRPr="00296545">
              <w:rPr>
                <w:rFonts w:ascii="Trebuchet MS" w:eastAsia="Arial" w:hAnsi="Trebuchet MS" w:cs="Arial"/>
                <w:b/>
                <w:color w:val="FFFFFF"/>
                <w:spacing w:val="-2"/>
                <w:sz w:val="15"/>
                <w:szCs w:val="22"/>
                <w:lang w:eastAsia="en-US"/>
              </w:rPr>
              <w:t>Współczynnik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85"/>
                <w:sz w:val="15"/>
                <w:szCs w:val="22"/>
                <w:lang w:eastAsia="en-US"/>
              </w:rPr>
              <w:t>standaryzowany</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z w:val="15"/>
                <w:szCs w:val="22"/>
                <w:lang w:eastAsia="en-US"/>
              </w:rPr>
              <w:t>Standardized</w:t>
            </w:r>
            <w:r w:rsidRPr="00296545">
              <w:rPr>
                <w:rFonts w:ascii="Trebuchet MS" w:eastAsia="Arial" w:hAnsi="Trebuchet MS" w:cs="Arial"/>
                <w:i/>
                <w:color w:val="FFFFFF"/>
                <w:spacing w:val="-12"/>
                <w:sz w:val="15"/>
                <w:szCs w:val="22"/>
                <w:lang w:eastAsia="en-US"/>
              </w:rPr>
              <w:t xml:space="preserve"> </w:t>
            </w:r>
            <w:r w:rsidRPr="00296545">
              <w:rPr>
                <w:rFonts w:ascii="Trebuchet MS" w:eastAsia="Arial" w:hAnsi="Trebuchet MS" w:cs="Arial"/>
                <w:i/>
                <w:color w:val="FFFFFF"/>
                <w:sz w:val="15"/>
                <w:szCs w:val="22"/>
                <w:lang w:eastAsia="en-US"/>
              </w:rPr>
              <w:t>rate</w:t>
            </w:r>
            <w:r w:rsidRPr="00296545">
              <w:rPr>
                <w:rFonts w:ascii="Trebuchet MS" w:eastAsia="Arial" w:hAnsi="Trebuchet MS" w:cs="Arial"/>
                <w:i/>
                <w:color w:val="FFFFFF"/>
                <w:spacing w:val="40"/>
                <w:sz w:val="15"/>
                <w:szCs w:val="22"/>
                <w:lang w:eastAsia="en-US"/>
              </w:rPr>
              <w:t xml:space="preserve"> </w:t>
            </w:r>
            <w:r w:rsidRPr="00296545">
              <w:rPr>
                <w:rFonts w:ascii="Trebuchet MS" w:eastAsia="Arial" w:hAnsi="Trebuchet MS" w:cs="Arial"/>
                <w:i/>
                <w:color w:val="FFFFFF"/>
                <w:spacing w:val="-2"/>
                <w:sz w:val="15"/>
                <w:szCs w:val="22"/>
                <w:lang w:eastAsia="en-US"/>
              </w:rPr>
              <w:t>(ESP2013)</w:t>
            </w:r>
          </w:p>
        </w:tc>
        <w:tc>
          <w:tcPr>
            <w:tcW w:w="426" w:type="pct"/>
            <w:gridSpan w:val="2"/>
            <w:vMerge w:val="restart"/>
            <w:shd w:val="clear" w:color="auto" w:fill="FDBA40"/>
            <w:textDirection w:val="btLr"/>
          </w:tcPr>
          <w:p w14:paraId="6C3D0016" w14:textId="77777777" w:rsidR="00296545" w:rsidRPr="00296545" w:rsidRDefault="00296545" w:rsidP="00296545">
            <w:pPr>
              <w:widowControl w:val="0"/>
              <w:autoSpaceDE w:val="0"/>
              <w:autoSpaceDN w:val="0"/>
              <w:spacing w:before="56" w:line="249" w:lineRule="auto"/>
              <w:ind w:left="102" w:right="101" w:hanging="1"/>
              <w:jc w:val="center"/>
              <w:rPr>
                <w:rFonts w:ascii="Trebuchet MS" w:eastAsia="Arial" w:hAnsi="Trebuchet MS" w:cs="Arial"/>
                <w:i/>
                <w:sz w:val="15"/>
                <w:szCs w:val="22"/>
                <w:lang w:eastAsia="en-US"/>
              </w:rPr>
            </w:pPr>
            <w:r w:rsidRPr="00296545">
              <w:rPr>
                <w:rFonts w:ascii="Trebuchet MS" w:eastAsia="Arial" w:hAnsi="Trebuchet MS" w:cs="Arial"/>
                <w:b/>
                <w:color w:val="FFFFFF"/>
                <w:spacing w:val="-2"/>
                <w:sz w:val="15"/>
                <w:szCs w:val="22"/>
                <w:lang w:eastAsia="en-US"/>
              </w:rPr>
              <w:t>Wskaźnik</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b/>
                <w:color w:val="FFFFFF"/>
                <w:spacing w:val="-2"/>
                <w:w w:val="85"/>
                <w:sz w:val="15"/>
                <w:szCs w:val="22"/>
                <w:lang w:eastAsia="en-US"/>
              </w:rPr>
              <w:t>zgony/zachorowania</w:t>
            </w:r>
            <w:r w:rsidRPr="00296545">
              <w:rPr>
                <w:rFonts w:ascii="Trebuchet MS" w:eastAsia="Arial" w:hAnsi="Trebuchet MS" w:cs="Arial"/>
                <w:b/>
                <w:color w:val="FFFFFF"/>
                <w:sz w:val="15"/>
                <w:szCs w:val="22"/>
                <w:lang w:eastAsia="en-US"/>
              </w:rPr>
              <w:t xml:space="preserve"> </w:t>
            </w:r>
            <w:r w:rsidRPr="00296545">
              <w:rPr>
                <w:rFonts w:ascii="Trebuchet MS" w:eastAsia="Arial" w:hAnsi="Trebuchet MS" w:cs="Arial"/>
                <w:i/>
                <w:color w:val="FFFFFF"/>
                <w:spacing w:val="-2"/>
                <w:sz w:val="15"/>
                <w:szCs w:val="22"/>
                <w:lang w:eastAsia="en-US"/>
              </w:rPr>
              <w:t>Mortality/incidence</w:t>
            </w:r>
            <w:r w:rsidRPr="00296545">
              <w:rPr>
                <w:rFonts w:ascii="Trebuchet MS" w:eastAsia="Arial" w:hAnsi="Trebuchet MS" w:cs="Arial"/>
                <w:i/>
                <w:color w:val="FFFFFF"/>
                <w:spacing w:val="80"/>
                <w:w w:val="150"/>
                <w:sz w:val="15"/>
                <w:szCs w:val="22"/>
                <w:lang w:eastAsia="en-US"/>
              </w:rPr>
              <w:t xml:space="preserve"> </w:t>
            </w:r>
            <w:r w:rsidRPr="00296545">
              <w:rPr>
                <w:rFonts w:ascii="Trebuchet MS" w:eastAsia="Arial" w:hAnsi="Trebuchet MS" w:cs="Arial"/>
                <w:i/>
                <w:color w:val="FFFFFF"/>
                <w:spacing w:val="-2"/>
                <w:sz w:val="15"/>
                <w:szCs w:val="22"/>
                <w:lang w:eastAsia="en-US"/>
              </w:rPr>
              <w:t>ratio</w:t>
            </w:r>
          </w:p>
        </w:tc>
      </w:tr>
      <w:tr w:rsidR="00296545" w:rsidRPr="00296545" w14:paraId="4E72C8F7" w14:textId="77777777" w:rsidTr="00296545">
        <w:trPr>
          <w:trHeight w:val="272"/>
          <w:jc w:val="center"/>
        </w:trPr>
        <w:tc>
          <w:tcPr>
            <w:tcW w:w="743" w:type="pct"/>
            <w:vMerge/>
            <w:tcBorders>
              <w:top w:val="nil"/>
            </w:tcBorders>
            <w:shd w:val="clear" w:color="auto" w:fill="43525A"/>
          </w:tcPr>
          <w:p w14:paraId="5BF41C89" w14:textId="77777777" w:rsidR="00296545" w:rsidRPr="00296545" w:rsidRDefault="00296545" w:rsidP="00296545">
            <w:pPr>
              <w:widowControl w:val="0"/>
              <w:suppressAutoHyphens/>
              <w:autoSpaceDE w:val="0"/>
              <w:autoSpaceDN w:val="0"/>
              <w:spacing w:after="200" w:line="276" w:lineRule="auto"/>
              <w:rPr>
                <w:rFonts w:ascii="Trebuchet MS" w:eastAsia="Calibri" w:hAnsi="Trebuchet MS" w:cs="Arial"/>
                <w:sz w:val="2"/>
                <w:szCs w:val="2"/>
                <w:lang w:eastAsia="ar-SA"/>
              </w:rPr>
            </w:pPr>
          </w:p>
        </w:tc>
        <w:tc>
          <w:tcPr>
            <w:tcW w:w="426" w:type="pct"/>
            <w:gridSpan w:val="2"/>
            <w:vMerge/>
            <w:tcBorders>
              <w:top w:val="nil"/>
            </w:tcBorders>
            <w:shd w:val="clear" w:color="auto" w:fill="818386"/>
            <w:textDirection w:val="btLr"/>
          </w:tcPr>
          <w:p w14:paraId="3EF7A330" w14:textId="77777777" w:rsidR="00296545" w:rsidRPr="00296545" w:rsidRDefault="00296545" w:rsidP="00296545">
            <w:pPr>
              <w:widowControl w:val="0"/>
              <w:suppressAutoHyphens/>
              <w:autoSpaceDE w:val="0"/>
              <w:autoSpaceDN w:val="0"/>
              <w:spacing w:after="200" w:line="276" w:lineRule="auto"/>
              <w:rPr>
                <w:rFonts w:ascii="Trebuchet MS" w:eastAsia="Calibri" w:hAnsi="Trebuchet MS" w:cs="Arial"/>
                <w:sz w:val="2"/>
                <w:szCs w:val="2"/>
                <w:lang w:eastAsia="ar-SA"/>
              </w:rPr>
            </w:pPr>
          </w:p>
        </w:tc>
        <w:tc>
          <w:tcPr>
            <w:tcW w:w="1277" w:type="pct"/>
            <w:gridSpan w:val="4"/>
            <w:shd w:val="clear" w:color="auto" w:fill="95979A"/>
          </w:tcPr>
          <w:p w14:paraId="3D3C4619" w14:textId="77777777" w:rsidR="00296545" w:rsidRPr="00296545" w:rsidRDefault="00296545" w:rsidP="00296545">
            <w:pPr>
              <w:widowControl w:val="0"/>
              <w:autoSpaceDE w:val="0"/>
              <w:autoSpaceDN w:val="0"/>
              <w:spacing w:before="52"/>
              <w:ind w:right="2"/>
              <w:jc w:val="center"/>
              <w:rPr>
                <w:rFonts w:ascii="Trebuchet MS" w:eastAsia="Arial" w:hAnsi="Trebuchet MS" w:cs="Arial"/>
                <w:i/>
                <w:sz w:val="15"/>
                <w:szCs w:val="22"/>
                <w:lang w:eastAsia="en-US"/>
              </w:rPr>
            </w:pPr>
            <w:r w:rsidRPr="00296545">
              <w:rPr>
                <w:rFonts w:ascii="Trebuchet MS" w:eastAsia="Arial" w:hAnsi="Trebuchet MS" w:cs="Arial"/>
                <w:i/>
                <w:color w:val="FFFFFF"/>
                <w:spacing w:val="-4"/>
                <w:sz w:val="15"/>
                <w:szCs w:val="22"/>
                <w:lang w:eastAsia="en-US"/>
              </w:rPr>
              <w:t>Per</w:t>
            </w:r>
            <w:r w:rsidRPr="00296545">
              <w:rPr>
                <w:rFonts w:ascii="Trebuchet MS" w:eastAsia="Arial" w:hAnsi="Trebuchet MS" w:cs="Arial"/>
                <w:i/>
                <w:color w:val="FFFFFF"/>
                <w:spacing w:val="-6"/>
                <w:sz w:val="15"/>
                <w:szCs w:val="22"/>
                <w:lang w:eastAsia="en-US"/>
              </w:rPr>
              <w:t xml:space="preserve"> </w:t>
            </w:r>
            <w:r w:rsidRPr="00296545">
              <w:rPr>
                <w:rFonts w:ascii="Trebuchet MS" w:eastAsia="Arial" w:hAnsi="Trebuchet MS" w:cs="Arial"/>
                <w:i/>
                <w:color w:val="FFFFFF"/>
                <w:spacing w:val="-4"/>
                <w:sz w:val="15"/>
                <w:szCs w:val="22"/>
                <w:lang w:eastAsia="en-US"/>
              </w:rPr>
              <w:t>100</w:t>
            </w:r>
            <w:r w:rsidRPr="00296545">
              <w:rPr>
                <w:rFonts w:ascii="Trebuchet MS" w:eastAsia="Arial" w:hAnsi="Trebuchet MS" w:cs="Arial"/>
                <w:i/>
                <w:color w:val="FFFFFF"/>
                <w:spacing w:val="-5"/>
                <w:sz w:val="15"/>
                <w:szCs w:val="22"/>
                <w:lang w:eastAsia="en-US"/>
              </w:rPr>
              <w:t xml:space="preserve"> 000</w:t>
            </w:r>
          </w:p>
        </w:tc>
        <w:tc>
          <w:tcPr>
            <w:tcW w:w="425" w:type="pct"/>
            <w:gridSpan w:val="3"/>
            <w:vMerge/>
            <w:tcBorders>
              <w:top w:val="nil"/>
            </w:tcBorders>
            <w:shd w:val="clear" w:color="auto" w:fill="818386"/>
            <w:textDirection w:val="btLr"/>
          </w:tcPr>
          <w:p w14:paraId="4C5A08DE" w14:textId="77777777" w:rsidR="00296545" w:rsidRPr="00296545" w:rsidRDefault="00296545" w:rsidP="00296545">
            <w:pPr>
              <w:widowControl w:val="0"/>
              <w:suppressAutoHyphens/>
              <w:autoSpaceDE w:val="0"/>
              <w:autoSpaceDN w:val="0"/>
              <w:spacing w:after="200" w:line="276" w:lineRule="auto"/>
              <w:rPr>
                <w:rFonts w:ascii="Trebuchet MS" w:eastAsia="Calibri" w:hAnsi="Trebuchet MS" w:cs="Arial"/>
                <w:sz w:val="2"/>
                <w:szCs w:val="2"/>
                <w:lang w:eastAsia="ar-SA"/>
              </w:rPr>
            </w:pPr>
          </w:p>
        </w:tc>
        <w:tc>
          <w:tcPr>
            <w:tcW w:w="429" w:type="pct"/>
            <w:vMerge/>
            <w:tcBorders>
              <w:top w:val="nil"/>
            </w:tcBorders>
            <w:shd w:val="clear" w:color="auto" w:fill="FDBA40"/>
            <w:textDirection w:val="btLr"/>
          </w:tcPr>
          <w:p w14:paraId="35131A0B" w14:textId="77777777" w:rsidR="00296545" w:rsidRPr="00296545" w:rsidRDefault="00296545" w:rsidP="00296545">
            <w:pPr>
              <w:widowControl w:val="0"/>
              <w:suppressAutoHyphens/>
              <w:autoSpaceDE w:val="0"/>
              <w:autoSpaceDN w:val="0"/>
              <w:spacing w:after="200" w:line="276" w:lineRule="auto"/>
              <w:rPr>
                <w:rFonts w:ascii="Trebuchet MS" w:eastAsia="Calibri" w:hAnsi="Trebuchet MS" w:cs="Arial"/>
                <w:sz w:val="2"/>
                <w:szCs w:val="2"/>
                <w:lang w:eastAsia="ar-SA"/>
              </w:rPr>
            </w:pPr>
          </w:p>
        </w:tc>
        <w:tc>
          <w:tcPr>
            <w:tcW w:w="1275" w:type="pct"/>
            <w:gridSpan w:val="5"/>
            <w:shd w:val="clear" w:color="auto" w:fill="FEC565"/>
          </w:tcPr>
          <w:p w14:paraId="38DAF954" w14:textId="77777777" w:rsidR="00296545" w:rsidRPr="00296545" w:rsidRDefault="00296545" w:rsidP="00296545">
            <w:pPr>
              <w:widowControl w:val="0"/>
              <w:autoSpaceDE w:val="0"/>
              <w:autoSpaceDN w:val="0"/>
              <w:spacing w:before="52"/>
              <w:ind w:right="10"/>
              <w:jc w:val="center"/>
              <w:rPr>
                <w:rFonts w:ascii="Trebuchet MS" w:eastAsia="Arial" w:hAnsi="Trebuchet MS" w:cs="Arial"/>
                <w:i/>
                <w:sz w:val="15"/>
                <w:szCs w:val="22"/>
                <w:lang w:eastAsia="en-US"/>
              </w:rPr>
            </w:pPr>
            <w:r w:rsidRPr="00296545">
              <w:rPr>
                <w:rFonts w:ascii="Trebuchet MS" w:eastAsia="Arial" w:hAnsi="Trebuchet MS" w:cs="Arial"/>
                <w:i/>
                <w:color w:val="FFFFFF"/>
                <w:spacing w:val="-4"/>
                <w:sz w:val="15"/>
                <w:szCs w:val="22"/>
                <w:lang w:eastAsia="en-US"/>
              </w:rPr>
              <w:t>Per</w:t>
            </w:r>
            <w:r w:rsidRPr="00296545">
              <w:rPr>
                <w:rFonts w:ascii="Trebuchet MS" w:eastAsia="Arial" w:hAnsi="Trebuchet MS" w:cs="Arial"/>
                <w:i/>
                <w:color w:val="FFFFFF"/>
                <w:spacing w:val="-6"/>
                <w:sz w:val="15"/>
                <w:szCs w:val="22"/>
                <w:lang w:eastAsia="en-US"/>
              </w:rPr>
              <w:t xml:space="preserve"> </w:t>
            </w:r>
            <w:r w:rsidRPr="00296545">
              <w:rPr>
                <w:rFonts w:ascii="Trebuchet MS" w:eastAsia="Arial" w:hAnsi="Trebuchet MS" w:cs="Arial"/>
                <w:i/>
                <w:color w:val="FFFFFF"/>
                <w:spacing w:val="-4"/>
                <w:sz w:val="15"/>
                <w:szCs w:val="22"/>
                <w:lang w:eastAsia="en-US"/>
              </w:rPr>
              <w:t>100</w:t>
            </w:r>
            <w:r w:rsidRPr="00296545">
              <w:rPr>
                <w:rFonts w:ascii="Trebuchet MS" w:eastAsia="Arial" w:hAnsi="Trebuchet MS" w:cs="Arial"/>
                <w:i/>
                <w:color w:val="FFFFFF"/>
                <w:spacing w:val="-5"/>
                <w:sz w:val="15"/>
                <w:szCs w:val="22"/>
                <w:lang w:eastAsia="en-US"/>
              </w:rPr>
              <w:t xml:space="preserve"> 000</w:t>
            </w:r>
          </w:p>
        </w:tc>
        <w:tc>
          <w:tcPr>
            <w:tcW w:w="426" w:type="pct"/>
            <w:gridSpan w:val="2"/>
            <w:vMerge/>
            <w:tcBorders>
              <w:top w:val="nil"/>
            </w:tcBorders>
            <w:shd w:val="clear" w:color="auto" w:fill="FDBA40"/>
            <w:textDirection w:val="btLr"/>
          </w:tcPr>
          <w:p w14:paraId="439BE37B" w14:textId="77777777" w:rsidR="00296545" w:rsidRPr="00296545" w:rsidRDefault="00296545" w:rsidP="00296545">
            <w:pPr>
              <w:widowControl w:val="0"/>
              <w:suppressAutoHyphens/>
              <w:autoSpaceDE w:val="0"/>
              <w:autoSpaceDN w:val="0"/>
              <w:spacing w:after="200" w:line="276" w:lineRule="auto"/>
              <w:rPr>
                <w:rFonts w:ascii="Trebuchet MS" w:eastAsia="Calibri" w:hAnsi="Trebuchet MS" w:cs="Arial"/>
                <w:sz w:val="2"/>
                <w:szCs w:val="2"/>
                <w:lang w:eastAsia="ar-SA"/>
              </w:rPr>
            </w:pPr>
          </w:p>
        </w:tc>
      </w:tr>
      <w:tr w:rsidR="00296545" w:rsidRPr="00296545" w14:paraId="0AC3AAD9" w14:textId="77777777" w:rsidTr="00296545">
        <w:trPr>
          <w:trHeight w:val="280"/>
          <w:jc w:val="center"/>
        </w:trPr>
        <w:tc>
          <w:tcPr>
            <w:tcW w:w="743" w:type="pct"/>
            <w:shd w:val="clear" w:color="auto" w:fill="E6E7E8"/>
          </w:tcPr>
          <w:p w14:paraId="2494790F" w14:textId="77777777" w:rsidR="00296545" w:rsidRPr="00296545" w:rsidRDefault="00296545" w:rsidP="00296545">
            <w:pPr>
              <w:widowControl w:val="0"/>
              <w:autoSpaceDE w:val="0"/>
              <w:autoSpaceDN w:val="0"/>
              <w:spacing w:before="52"/>
              <w:ind w:left="79"/>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Dolnośląskie</w:t>
            </w:r>
          </w:p>
        </w:tc>
        <w:tc>
          <w:tcPr>
            <w:tcW w:w="426" w:type="pct"/>
            <w:gridSpan w:val="2"/>
            <w:shd w:val="clear" w:color="auto" w:fill="E6E7E8"/>
          </w:tcPr>
          <w:p w14:paraId="6EF4F94E" w14:textId="77777777" w:rsidR="00296545" w:rsidRPr="00296545" w:rsidRDefault="00296545" w:rsidP="00296545">
            <w:pPr>
              <w:widowControl w:val="0"/>
              <w:autoSpaceDE w:val="0"/>
              <w:autoSpaceDN w:val="0"/>
              <w:spacing w:before="52"/>
              <w:ind w:left="275"/>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6231</w:t>
            </w:r>
          </w:p>
        </w:tc>
        <w:tc>
          <w:tcPr>
            <w:tcW w:w="426" w:type="pct"/>
            <w:gridSpan w:val="2"/>
            <w:shd w:val="clear" w:color="auto" w:fill="E6E7E8"/>
          </w:tcPr>
          <w:p w14:paraId="470D22C4" w14:textId="77777777" w:rsidR="00296545" w:rsidRPr="00296545" w:rsidRDefault="00296545" w:rsidP="00296545">
            <w:pPr>
              <w:widowControl w:val="0"/>
              <w:autoSpaceDE w:val="0"/>
              <w:autoSpaceDN w:val="0"/>
              <w:spacing w:before="52"/>
              <w:ind w:left="259"/>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447,1</w:t>
            </w:r>
          </w:p>
        </w:tc>
        <w:tc>
          <w:tcPr>
            <w:tcW w:w="425" w:type="pct"/>
            <w:shd w:val="clear" w:color="auto" w:fill="E6E7E8"/>
          </w:tcPr>
          <w:p w14:paraId="5DFB95BD" w14:textId="77777777" w:rsidR="00296545" w:rsidRPr="00296545" w:rsidRDefault="00296545" w:rsidP="00296545">
            <w:pPr>
              <w:widowControl w:val="0"/>
              <w:autoSpaceDE w:val="0"/>
              <w:autoSpaceDN w:val="0"/>
              <w:spacing w:before="52"/>
              <w:ind w:left="258"/>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236,2</w:t>
            </w:r>
          </w:p>
        </w:tc>
        <w:tc>
          <w:tcPr>
            <w:tcW w:w="425" w:type="pct"/>
            <w:shd w:val="clear" w:color="auto" w:fill="E6E7E8"/>
          </w:tcPr>
          <w:p w14:paraId="17AC5A04" w14:textId="77777777" w:rsidR="00296545" w:rsidRPr="00296545" w:rsidRDefault="00296545" w:rsidP="00296545">
            <w:pPr>
              <w:widowControl w:val="0"/>
              <w:autoSpaceDE w:val="0"/>
              <w:autoSpaceDN w:val="0"/>
              <w:spacing w:before="52"/>
              <w:ind w:left="257"/>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516,4</w:t>
            </w:r>
          </w:p>
        </w:tc>
        <w:tc>
          <w:tcPr>
            <w:tcW w:w="425" w:type="pct"/>
            <w:gridSpan w:val="3"/>
            <w:shd w:val="clear" w:color="auto" w:fill="E6E7E8"/>
          </w:tcPr>
          <w:p w14:paraId="4A060393" w14:textId="77777777" w:rsidR="00296545" w:rsidRPr="00296545" w:rsidRDefault="00296545" w:rsidP="00296545">
            <w:pPr>
              <w:widowControl w:val="0"/>
              <w:autoSpaceDE w:val="0"/>
              <w:autoSpaceDN w:val="0"/>
              <w:spacing w:before="52"/>
              <w:ind w:left="23" w:right="28"/>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0,74</w:t>
            </w:r>
          </w:p>
        </w:tc>
        <w:tc>
          <w:tcPr>
            <w:tcW w:w="429" w:type="pct"/>
            <w:shd w:val="clear" w:color="auto" w:fill="E6E7E8"/>
          </w:tcPr>
          <w:p w14:paraId="63C3FA1D" w14:textId="77777777" w:rsidR="00296545" w:rsidRPr="00296545" w:rsidRDefault="00296545" w:rsidP="00296545">
            <w:pPr>
              <w:widowControl w:val="0"/>
              <w:autoSpaceDE w:val="0"/>
              <w:autoSpaceDN w:val="0"/>
              <w:spacing w:before="52"/>
              <w:ind w:left="271"/>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6363</w:t>
            </w:r>
          </w:p>
        </w:tc>
        <w:tc>
          <w:tcPr>
            <w:tcW w:w="425" w:type="pct"/>
            <w:gridSpan w:val="2"/>
            <w:shd w:val="clear" w:color="auto" w:fill="E6E7E8"/>
          </w:tcPr>
          <w:p w14:paraId="705F10F6" w14:textId="77777777" w:rsidR="00296545" w:rsidRPr="00296545" w:rsidRDefault="00296545" w:rsidP="00296545">
            <w:pPr>
              <w:widowControl w:val="0"/>
              <w:autoSpaceDE w:val="0"/>
              <w:autoSpaceDN w:val="0"/>
              <w:spacing w:before="52"/>
              <w:ind w:left="255"/>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422,8</w:t>
            </w:r>
          </w:p>
        </w:tc>
        <w:tc>
          <w:tcPr>
            <w:tcW w:w="425" w:type="pct"/>
            <w:gridSpan w:val="2"/>
            <w:shd w:val="clear" w:color="auto" w:fill="E6E7E8"/>
          </w:tcPr>
          <w:p w14:paraId="0A1A92D3" w14:textId="77777777" w:rsidR="00296545" w:rsidRPr="00296545" w:rsidRDefault="00296545" w:rsidP="00296545">
            <w:pPr>
              <w:widowControl w:val="0"/>
              <w:autoSpaceDE w:val="0"/>
              <w:autoSpaceDN w:val="0"/>
              <w:spacing w:before="52"/>
              <w:ind w:left="254"/>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212,6</w:t>
            </w:r>
          </w:p>
        </w:tc>
        <w:tc>
          <w:tcPr>
            <w:tcW w:w="425" w:type="pct"/>
            <w:shd w:val="clear" w:color="auto" w:fill="E6E7E8"/>
          </w:tcPr>
          <w:p w14:paraId="387F5A08" w14:textId="77777777" w:rsidR="00296545" w:rsidRPr="00296545" w:rsidRDefault="00296545" w:rsidP="00296545">
            <w:pPr>
              <w:widowControl w:val="0"/>
              <w:autoSpaceDE w:val="0"/>
              <w:autoSpaceDN w:val="0"/>
              <w:spacing w:before="52"/>
              <w:ind w:left="253"/>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388,4</w:t>
            </w:r>
          </w:p>
        </w:tc>
        <w:tc>
          <w:tcPr>
            <w:tcW w:w="426" w:type="pct"/>
            <w:gridSpan w:val="2"/>
            <w:shd w:val="clear" w:color="auto" w:fill="E6E7E8"/>
          </w:tcPr>
          <w:p w14:paraId="08ADB349" w14:textId="77777777" w:rsidR="00296545" w:rsidRPr="00296545" w:rsidRDefault="00296545" w:rsidP="00296545">
            <w:pPr>
              <w:widowControl w:val="0"/>
              <w:autoSpaceDE w:val="0"/>
              <w:autoSpaceDN w:val="0"/>
              <w:spacing w:before="52"/>
              <w:ind w:left="23" w:right="36"/>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0,61</w:t>
            </w:r>
          </w:p>
        </w:tc>
      </w:tr>
      <w:tr w:rsidR="00296545" w:rsidRPr="00296545" w14:paraId="5AC39428" w14:textId="77777777" w:rsidTr="00296545">
        <w:trPr>
          <w:gridAfter w:val="1"/>
          <w:wAfter w:w="15" w:type="dxa"/>
          <w:trHeight w:val="261"/>
          <w:jc w:val="center"/>
        </w:trPr>
        <w:tc>
          <w:tcPr>
            <w:tcW w:w="779" w:type="pct"/>
            <w:gridSpan w:val="2"/>
            <w:shd w:val="clear" w:color="auto" w:fill="auto"/>
          </w:tcPr>
          <w:p w14:paraId="0F7E0A92" w14:textId="77777777" w:rsidR="00296545" w:rsidRPr="00296545" w:rsidRDefault="00296545" w:rsidP="00296545">
            <w:pPr>
              <w:widowControl w:val="0"/>
              <w:autoSpaceDE w:val="0"/>
              <w:autoSpaceDN w:val="0"/>
              <w:spacing w:before="40"/>
              <w:ind w:left="80"/>
              <w:rPr>
                <w:rFonts w:ascii="Trebuchet MS" w:eastAsia="Arial" w:hAnsi="Trebuchet MS" w:cs="Arial"/>
                <w:sz w:val="15"/>
                <w:szCs w:val="22"/>
                <w:lang w:eastAsia="en-US"/>
              </w:rPr>
            </w:pPr>
            <w:r w:rsidRPr="00296545">
              <w:rPr>
                <w:rFonts w:ascii="Trebuchet MS" w:eastAsia="Arial" w:hAnsi="Trebuchet MS" w:cs="Arial"/>
                <w:color w:val="231F20"/>
                <w:spacing w:val="-2"/>
                <w:w w:val="85"/>
                <w:sz w:val="15"/>
                <w:szCs w:val="22"/>
                <w:lang w:eastAsia="en-US"/>
              </w:rPr>
              <w:t>Kujawsko-</w:t>
            </w:r>
            <w:r w:rsidRPr="00296545">
              <w:rPr>
                <w:rFonts w:ascii="Trebuchet MS" w:eastAsia="Arial" w:hAnsi="Trebuchet MS" w:cs="Arial"/>
                <w:color w:val="231F20"/>
                <w:spacing w:val="-2"/>
                <w:w w:val="95"/>
                <w:sz w:val="15"/>
                <w:szCs w:val="22"/>
                <w:lang w:eastAsia="en-US"/>
              </w:rPr>
              <w:t>pomorskie</w:t>
            </w:r>
          </w:p>
        </w:tc>
        <w:tc>
          <w:tcPr>
            <w:tcW w:w="395" w:type="pct"/>
            <w:gridSpan w:val="2"/>
            <w:shd w:val="clear" w:color="auto" w:fill="auto"/>
          </w:tcPr>
          <w:p w14:paraId="71683E4E" w14:textId="77777777" w:rsidR="00296545" w:rsidRPr="00296545" w:rsidRDefault="00296545" w:rsidP="00296545">
            <w:pPr>
              <w:widowControl w:val="0"/>
              <w:autoSpaceDE w:val="0"/>
              <w:autoSpaceDN w:val="0"/>
              <w:spacing w:before="40"/>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4566</w:t>
            </w:r>
          </w:p>
        </w:tc>
        <w:tc>
          <w:tcPr>
            <w:tcW w:w="422" w:type="pct"/>
            <w:shd w:val="clear" w:color="auto" w:fill="auto"/>
          </w:tcPr>
          <w:p w14:paraId="472B2A2D" w14:textId="77777777" w:rsidR="00296545" w:rsidRPr="00296545" w:rsidRDefault="00296545" w:rsidP="00296545">
            <w:pPr>
              <w:widowControl w:val="0"/>
              <w:autoSpaceDE w:val="0"/>
              <w:autoSpaceDN w:val="0"/>
              <w:spacing w:before="40"/>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455,4</w:t>
            </w:r>
          </w:p>
        </w:tc>
        <w:tc>
          <w:tcPr>
            <w:tcW w:w="425" w:type="pct"/>
            <w:shd w:val="clear" w:color="auto" w:fill="auto"/>
          </w:tcPr>
          <w:p w14:paraId="5DFDD34B" w14:textId="77777777" w:rsidR="00296545" w:rsidRPr="00296545" w:rsidRDefault="00296545" w:rsidP="00296545">
            <w:pPr>
              <w:widowControl w:val="0"/>
              <w:autoSpaceDE w:val="0"/>
              <w:autoSpaceDN w:val="0"/>
              <w:spacing w:before="40"/>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246,7</w:t>
            </w:r>
          </w:p>
        </w:tc>
        <w:tc>
          <w:tcPr>
            <w:tcW w:w="434" w:type="pct"/>
            <w:gridSpan w:val="2"/>
            <w:shd w:val="clear" w:color="auto" w:fill="auto"/>
          </w:tcPr>
          <w:p w14:paraId="6D9FC101" w14:textId="77777777" w:rsidR="00296545" w:rsidRPr="00296545" w:rsidRDefault="00296545" w:rsidP="00296545">
            <w:pPr>
              <w:widowControl w:val="0"/>
              <w:autoSpaceDE w:val="0"/>
              <w:autoSpaceDN w:val="0"/>
              <w:spacing w:before="40"/>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540,2</w:t>
            </w:r>
          </w:p>
        </w:tc>
        <w:tc>
          <w:tcPr>
            <w:tcW w:w="400" w:type="pct"/>
            <w:shd w:val="clear" w:color="auto" w:fill="auto"/>
          </w:tcPr>
          <w:p w14:paraId="24BC3E9F" w14:textId="77777777" w:rsidR="00296545" w:rsidRPr="00296545" w:rsidRDefault="00296545" w:rsidP="00296545">
            <w:pPr>
              <w:widowControl w:val="0"/>
              <w:autoSpaceDE w:val="0"/>
              <w:autoSpaceDN w:val="0"/>
              <w:spacing w:before="40"/>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0,69</w:t>
            </w:r>
          </w:p>
        </w:tc>
        <w:tc>
          <w:tcPr>
            <w:tcW w:w="444" w:type="pct"/>
            <w:gridSpan w:val="2"/>
            <w:shd w:val="clear" w:color="auto" w:fill="auto"/>
          </w:tcPr>
          <w:p w14:paraId="64BB2BF5" w14:textId="77777777" w:rsidR="00296545" w:rsidRPr="00296545" w:rsidRDefault="00296545" w:rsidP="00296545">
            <w:pPr>
              <w:widowControl w:val="0"/>
              <w:autoSpaceDE w:val="0"/>
              <w:autoSpaceDN w:val="0"/>
              <w:spacing w:before="40"/>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4702</w:t>
            </w:r>
          </w:p>
        </w:tc>
        <w:tc>
          <w:tcPr>
            <w:tcW w:w="419" w:type="pct"/>
            <w:shd w:val="clear" w:color="auto" w:fill="auto"/>
          </w:tcPr>
          <w:p w14:paraId="7B9239CE" w14:textId="77777777" w:rsidR="00296545" w:rsidRPr="00296545" w:rsidRDefault="00296545" w:rsidP="00296545">
            <w:pPr>
              <w:widowControl w:val="0"/>
              <w:autoSpaceDE w:val="0"/>
              <w:autoSpaceDN w:val="0"/>
              <w:spacing w:before="40"/>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440,9</w:t>
            </w:r>
          </w:p>
        </w:tc>
        <w:tc>
          <w:tcPr>
            <w:tcW w:w="425" w:type="pct"/>
            <w:gridSpan w:val="2"/>
            <w:shd w:val="clear" w:color="auto" w:fill="auto"/>
          </w:tcPr>
          <w:p w14:paraId="33C091F1" w14:textId="77777777" w:rsidR="00296545" w:rsidRPr="00296545" w:rsidRDefault="00296545" w:rsidP="00296545">
            <w:pPr>
              <w:widowControl w:val="0"/>
              <w:autoSpaceDE w:val="0"/>
              <w:autoSpaceDN w:val="0"/>
              <w:spacing w:before="40"/>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235,7</w:t>
            </w:r>
          </w:p>
        </w:tc>
        <w:tc>
          <w:tcPr>
            <w:tcW w:w="433" w:type="pct"/>
            <w:gridSpan w:val="2"/>
            <w:shd w:val="clear" w:color="auto" w:fill="auto"/>
          </w:tcPr>
          <w:p w14:paraId="7DAB98FF" w14:textId="77777777" w:rsidR="00296545" w:rsidRPr="00296545" w:rsidRDefault="00296545" w:rsidP="00296545">
            <w:pPr>
              <w:widowControl w:val="0"/>
              <w:autoSpaceDE w:val="0"/>
              <w:autoSpaceDN w:val="0"/>
              <w:spacing w:before="40"/>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421,1</w:t>
            </w:r>
          </w:p>
        </w:tc>
        <w:tc>
          <w:tcPr>
            <w:tcW w:w="415" w:type="pct"/>
            <w:shd w:val="clear" w:color="auto" w:fill="auto"/>
          </w:tcPr>
          <w:p w14:paraId="3B1975A8" w14:textId="77777777" w:rsidR="00296545" w:rsidRPr="00296545" w:rsidRDefault="00296545" w:rsidP="00296545">
            <w:pPr>
              <w:widowControl w:val="0"/>
              <w:autoSpaceDE w:val="0"/>
              <w:autoSpaceDN w:val="0"/>
              <w:spacing w:before="40"/>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0,56</w:t>
            </w:r>
          </w:p>
        </w:tc>
      </w:tr>
      <w:tr w:rsidR="00296545" w:rsidRPr="00296545" w14:paraId="33414BA0" w14:textId="77777777" w:rsidTr="00296545">
        <w:trPr>
          <w:gridAfter w:val="1"/>
          <w:wAfter w:w="15" w:type="dxa"/>
          <w:trHeight w:val="280"/>
          <w:jc w:val="center"/>
        </w:trPr>
        <w:tc>
          <w:tcPr>
            <w:tcW w:w="779" w:type="pct"/>
            <w:gridSpan w:val="2"/>
            <w:shd w:val="clear" w:color="auto" w:fill="E6E7E8"/>
          </w:tcPr>
          <w:p w14:paraId="1C17B27A"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Lubelskie</w:t>
            </w:r>
          </w:p>
        </w:tc>
        <w:tc>
          <w:tcPr>
            <w:tcW w:w="395" w:type="pct"/>
            <w:gridSpan w:val="2"/>
            <w:shd w:val="clear" w:color="auto" w:fill="E6E7E8"/>
          </w:tcPr>
          <w:p w14:paraId="5426B408"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3844</w:t>
            </w:r>
          </w:p>
        </w:tc>
        <w:tc>
          <w:tcPr>
            <w:tcW w:w="422" w:type="pct"/>
            <w:shd w:val="clear" w:color="auto" w:fill="E6E7E8"/>
          </w:tcPr>
          <w:p w14:paraId="6BD57C35"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377,1</w:t>
            </w:r>
          </w:p>
        </w:tc>
        <w:tc>
          <w:tcPr>
            <w:tcW w:w="425" w:type="pct"/>
            <w:shd w:val="clear" w:color="auto" w:fill="E6E7E8"/>
          </w:tcPr>
          <w:p w14:paraId="780AED45"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204,8</w:t>
            </w:r>
          </w:p>
        </w:tc>
        <w:tc>
          <w:tcPr>
            <w:tcW w:w="434" w:type="pct"/>
            <w:gridSpan w:val="2"/>
            <w:shd w:val="clear" w:color="auto" w:fill="E6E7E8"/>
          </w:tcPr>
          <w:p w14:paraId="563D5F2F"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448,0</w:t>
            </w:r>
          </w:p>
        </w:tc>
        <w:tc>
          <w:tcPr>
            <w:tcW w:w="400" w:type="pct"/>
            <w:shd w:val="clear" w:color="auto" w:fill="E6E7E8"/>
          </w:tcPr>
          <w:p w14:paraId="0B79764E"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0,73</w:t>
            </w:r>
          </w:p>
        </w:tc>
        <w:tc>
          <w:tcPr>
            <w:tcW w:w="444" w:type="pct"/>
            <w:gridSpan w:val="2"/>
            <w:shd w:val="clear" w:color="auto" w:fill="E6E7E8"/>
          </w:tcPr>
          <w:p w14:paraId="4DBC34D9"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3766</w:t>
            </w:r>
          </w:p>
        </w:tc>
        <w:tc>
          <w:tcPr>
            <w:tcW w:w="419" w:type="pct"/>
            <w:shd w:val="clear" w:color="auto" w:fill="E6E7E8"/>
          </w:tcPr>
          <w:p w14:paraId="4844509C"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347,4</w:t>
            </w:r>
          </w:p>
        </w:tc>
        <w:tc>
          <w:tcPr>
            <w:tcW w:w="425" w:type="pct"/>
            <w:gridSpan w:val="2"/>
            <w:shd w:val="clear" w:color="auto" w:fill="E6E7E8"/>
          </w:tcPr>
          <w:p w14:paraId="7FD53A19"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177,3</w:t>
            </w:r>
          </w:p>
        </w:tc>
        <w:tc>
          <w:tcPr>
            <w:tcW w:w="433" w:type="pct"/>
            <w:gridSpan w:val="2"/>
            <w:shd w:val="clear" w:color="auto" w:fill="E6E7E8"/>
          </w:tcPr>
          <w:p w14:paraId="3222D196"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322,3</w:t>
            </w:r>
          </w:p>
        </w:tc>
        <w:tc>
          <w:tcPr>
            <w:tcW w:w="415" w:type="pct"/>
            <w:shd w:val="clear" w:color="auto" w:fill="E6E7E8"/>
          </w:tcPr>
          <w:p w14:paraId="7CCF2EBF"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0,57</w:t>
            </w:r>
          </w:p>
        </w:tc>
      </w:tr>
      <w:tr w:rsidR="00296545" w:rsidRPr="00296545" w14:paraId="1D651783" w14:textId="77777777" w:rsidTr="00296545">
        <w:trPr>
          <w:gridAfter w:val="1"/>
          <w:wAfter w:w="15" w:type="dxa"/>
          <w:trHeight w:val="280"/>
          <w:jc w:val="center"/>
        </w:trPr>
        <w:tc>
          <w:tcPr>
            <w:tcW w:w="779" w:type="pct"/>
            <w:gridSpan w:val="2"/>
            <w:shd w:val="clear" w:color="auto" w:fill="auto"/>
          </w:tcPr>
          <w:p w14:paraId="6AFF04E0"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Lubuskie</w:t>
            </w:r>
          </w:p>
        </w:tc>
        <w:tc>
          <w:tcPr>
            <w:tcW w:w="395" w:type="pct"/>
            <w:gridSpan w:val="2"/>
            <w:shd w:val="clear" w:color="auto" w:fill="auto"/>
          </w:tcPr>
          <w:p w14:paraId="546AF7B7"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1724</w:t>
            </w:r>
          </w:p>
        </w:tc>
        <w:tc>
          <w:tcPr>
            <w:tcW w:w="422" w:type="pct"/>
            <w:shd w:val="clear" w:color="auto" w:fill="auto"/>
          </w:tcPr>
          <w:p w14:paraId="26AE0884"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350,8</w:t>
            </w:r>
          </w:p>
        </w:tc>
        <w:tc>
          <w:tcPr>
            <w:tcW w:w="425" w:type="pct"/>
            <w:shd w:val="clear" w:color="auto" w:fill="auto"/>
          </w:tcPr>
          <w:p w14:paraId="7D896C0B"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192,1</w:t>
            </w:r>
          </w:p>
        </w:tc>
        <w:tc>
          <w:tcPr>
            <w:tcW w:w="434" w:type="pct"/>
            <w:gridSpan w:val="2"/>
            <w:shd w:val="clear" w:color="auto" w:fill="auto"/>
          </w:tcPr>
          <w:p w14:paraId="1C02D5C3"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421,5</w:t>
            </w:r>
          </w:p>
        </w:tc>
        <w:tc>
          <w:tcPr>
            <w:tcW w:w="400" w:type="pct"/>
            <w:shd w:val="clear" w:color="auto" w:fill="auto"/>
          </w:tcPr>
          <w:p w14:paraId="33CF65BE"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0,84</w:t>
            </w:r>
          </w:p>
        </w:tc>
        <w:tc>
          <w:tcPr>
            <w:tcW w:w="444" w:type="pct"/>
            <w:gridSpan w:val="2"/>
            <w:shd w:val="clear" w:color="auto" w:fill="auto"/>
          </w:tcPr>
          <w:p w14:paraId="367F03F0"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1743</w:t>
            </w:r>
          </w:p>
        </w:tc>
        <w:tc>
          <w:tcPr>
            <w:tcW w:w="419" w:type="pct"/>
            <w:shd w:val="clear" w:color="auto" w:fill="auto"/>
          </w:tcPr>
          <w:p w14:paraId="41C6E6D4"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336,0</w:t>
            </w:r>
          </w:p>
        </w:tc>
        <w:tc>
          <w:tcPr>
            <w:tcW w:w="425" w:type="pct"/>
            <w:gridSpan w:val="2"/>
            <w:shd w:val="clear" w:color="auto" w:fill="auto"/>
          </w:tcPr>
          <w:p w14:paraId="0692284A"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175,7</w:t>
            </w:r>
          </w:p>
        </w:tc>
        <w:tc>
          <w:tcPr>
            <w:tcW w:w="433" w:type="pct"/>
            <w:gridSpan w:val="2"/>
            <w:shd w:val="clear" w:color="auto" w:fill="auto"/>
          </w:tcPr>
          <w:p w14:paraId="3020471F"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319,9</w:t>
            </w:r>
          </w:p>
        </w:tc>
        <w:tc>
          <w:tcPr>
            <w:tcW w:w="415" w:type="pct"/>
            <w:shd w:val="clear" w:color="auto" w:fill="auto"/>
          </w:tcPr>
          <w:p w14:paraId="6155387E"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0,73</w:t>
            </w:r>
          </w:p>
        </w:tc>
      </w:tr>
      <w:tr w:rsidR="00296545" w:rsidRPr="00296545" w14:paraId="3FB0D958" w14:textId="77777777" w:rsidTr="00296545">
        <w:trPr>
          <w:gridAfter w:val="1"/>
          <w:wAfter w:w="15" w:type="dxa"/>
          <w:trHeight w:val="280"/>
          <w:jc w:val="center"/>
        </w:trPr>
        <w:tc>
          <w:tcPr>
            <w:tcW w:w="779" w:type="pct"/>
            <w:gridSpan w:val="2"/>
            <w:shd w:val="clear" w:color="auto" w:fill="E6E7E8"/>
          </w:tcPr>
          <w:p w14:paraId="4A43B8FB"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Łódzkie</w:t>
            </w:r>
          </w:p>
        </w:tc>
        <w:tc>
          <w:tcPr>
            <w:tcW w:w="395" w:type="pct"/>
            <w:gridSpan w:val="2"/>
            <w:shd w:val="clear" w:color="auto" w:fill="E6E7E8"/>
          </w:tcPr>
          <w:p w14:paraId="231C5E76"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4525</w:t>
            </w:r>
          </w:p>
        </w:tc>
        <w:tc>
          <w:tcPr>
            <w:tcW w:w="422" w:type="pct"/>
            <w:shd w:val="clear" w:color="auto" w:fill="E6E7E8"/>
          </w:tcPr>
          <w:p w14:paraId="12609037"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387,9</w:t>
            </w:r>
          </w:p>
        </w:tc>
        <w:tc>
          <w:tcPr>
            <w:tcW w:w="425" w:type="pct"/>
            <w:shd w:val="clear" w:color="auto" w:fill="E6E7E8"/>
          </w:tcPr>
          <w:p w14:paraId="1D893C10"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211,6</w:t>
            </w:r>
          </w:p>
        </w:tc>
        <w:tc>
          <w:tcPr>
            <w:tcW w:w="434" w:type="pct"/>
            <w:gridSpan w:val="2"/>
            <w:shd w:val="clear" w:color="auto" w:fill="E6E7E8"/>
          </w:tcPr>
          <w:p w14:paraId="34D2007D"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430,0</w:t>
            </w:r>
          </w:p>
        </w:tc>
        <w:tc>
          <w:tcPr>
            <w:tcW w:w="400" w:type="pct"/>
            <w:shd w:val="clear" w:color="auto" w:fill="E6E7E8"/>
          </w:tcPr>
          <w:p w14:paraId="77698A9B"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0,78</w:t>
            </w:r>
          </w:p>
        </w:tc>
        <w:tc>
          <w:tcPr>
            <w:tcW w:w="444" w:type="pct"/>
            <w:gridSpan w:val="2"/>
            <w:shd w:val="clear" w:color="auto" w:fill="E6E7E8"/>
          </w:tcPr>
          <w:p w14:paraId="26F75C4A"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4972</w:t>
            </w:r>
          </w:p>
        </w:tc>
        <w:tc>
          <w:tcPr>
            <w:tcW w:w="419" w:type="pct"/>
            <w:shd w:val="clear" w:color="auto" w:fill="E6E7E8"/>
          </w:tcPr>
          <w:p w14:paraId="7A9C3FA5"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387,8</w:t>
            </w:r>
          </w:p>
        </w:tc>
        <w:tc>
          <w:tcPr>
            <w:tcW w:w="425" w:type="pct"/>
            <w:gridSpan w:val="2"/>
            <w:shd w:val="clear" w:color="auto" w:fill="E6E7E8"/>
          </w:tcPr>
          <w:p w14:paraId="5742A90E"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196,7</w:t>
            </w:r>
          </w:p>
        </w:tc>
        <w:tc>
          <w:tcPr>
            <w:tcW w:w="433" w:type="pct"/>
            <w:gridSpan w:val="2"/>
            <w:shd w:val="clear" w:color="auto" w:fill="E6E7E8"/>
          </w:tcPr>
          <w:p w14:paraId="335C71B4"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343,0</w:t>
            </w:r>
          </w:p>
        </w:tc>
        <w:tc>
          <w:tcPr>
            <w:tcW w:w="415" w:type="pct"/>
            <w:shd w:val="clear" w:color="auto" w:fill="E6E7E8"/>
          </w:tcPr>
          <w:p w14:paraId="7C82C447"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0,67</w:t>
            </w:r>
          </w:p>
        </w:tc>
      </w:tr>
      <w:tr w:rsidR="00296545" w:rsidRPr="00296545" w14:paraId="45463307" w14:textId="77777777" w:rsidTr="00296545">
        <w:trPr>
          <w:gridAfter w:val="1"/>
          <w:wAfter w:w="15" w:type="dxa"/>
          <w:trHeight w:val="280"/>
          <w:jc w:val="center"/>
        </w:trPr>
        <w:tc>
          <w:tcPr>
            <w:tcW w:w="779" w:type="pct"/>
            <w:gridSpan w:val="2"/>
            <w:shd w:val="clear" w:color="auto" w:fill="auto"/>
          </w:tcPr>
          <w:p w14:paraId="7E8EE10D"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Małopolskie</w:t>
            </w:r>
          </w:p>
        </w:tc>
        <w:tc>
          <w:tcPr>
            <w:tcW w:w="395" w:type="pct"/>
            <w:gridSpan w:val="2"/>
            <w:shd w:val="clear" w:color="auto" w:fill="auto"/>
          </w:tcPr>
          <w:p w14:paraId="4A5CB8FE"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5384</w:t>
            </w:r>
          </w:p>
        </w:tc>
        <w:tc>
          <w:tcPr>
            <w:tcW w:w="422" w:type="pct"/>
            <w:shd w:val="clear" w:color="auto" w:fill="auto"/>
          </w:tcPr>
          <w:p w14:paraId="6231B91F"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324,9</w:t>
            </w:r>
          </w:p>
        </w:tc>
        <w:tc>
          <w:tcPr>
            <w:tcW w:w="425" w:type="pct"/>
            <w:shd w:val="clear" w:color="auto" w:fill="auto"/>
          </w:tcPr>
          <w:p w14:paraId="2897B3BA"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186,6</w:t>
            </w:r>
          </w:p>
        </w:tc>
        <w:tc>
          <w:tcPr>
            <w:tcW w:w="434" w:type="pct"/>
            <w:gridSpan w:val="2"/>
            <w:shd w:val="clear" w:color="auto" w:fill="auto"/>
          </w:tcPr>
          <w:p w14:paraId="5ED6BBC3"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406,0</w:t>
            </w:r>
          </w:p>
        </w:tc>
        <w:tc>
          <w:tcPr>
            <w:tcW w:w="400" w:type="pct"/>
            <w:shd w:val="clear" w:color="auto" w:fill="auto"/>
          </w:tcPr>
          <w:p w14:paraId="6EEE15D5"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0,84</w:t>
            </w:r>
          </w:p>
        </w:tc>
        <w:tc>
          <w:tcPr>
            <w:tcW w:w="444" w:type="pct"/>
            <w:gridSpan w:val="2"/>
            <w:shd w:val="clear" w:color="auto" w:fill="auto"/>
          </w:tcPr>
          <w:p w14:paraId="3EC87F18"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5179</w:t>
            </w:r>
          </w:p>
        </w:tc>
        <w:tc>
          <w:tcPr>
            <w:tcW w:w="419" w:type="pct"/>
            <w:shd w:val="clear" w:color="auto" w:fill="auto"/>
          </w:tcPr>
          <w:p w14:paraId="2CC09928"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294,8</w:t>
            </w:r>
          </w:p>
        </w:tc>
        <w:tc>
          <w:tcPr>
            <w:tcW w:w="425" w:type="pct"/>
            <w:gridSpan w:val="2"/>
            <w:shd w:val="clear" w:color="auto" w:fill="auto"/>
          </w:tcPr>
          <w:p w14:paraId="73C05A69"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157,9</w:t>
            </w:r>
          </w:p>
        </w:tc>
        <w:tc>
          <w:tcPr>
            <w:tcW w:w="433" w:type="pct"/>
            <w:gridSpan w:val="2"/>
            <w:shd w:val="clear" w:color="auto" w:fill="auto"/>
          </w:tcPr>
          <w:p w14:paraId="355967E7"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293,7</w:t>
            </w:r>
          </w:p>
        </w:tc>
        <w:tc>
          <w:tcPr>
            <w:tcW w:w="415" w:type="pct"/>
            <w:shd w:val="clear" w:color="auto" w:fill="auto"/>
          </w:tcPr>
          <w:p w14:paraId="41F3E933"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0,71</w:t>
            </w:r>
          </w:p>
        </w:tc>
      </w:tr>
      <w:tr w:rsidR="00296545" w:rsidRPr="00296545" w14:paraId="25CE1FE8" w14:textId="77777777" w:rsidTr="00296545">
        <w:trPr>
          <w:gridAfter w:val="1"/>
          <w:wAfter w:w="15" w:type="dxa"/>
          <w:trHeight w:val="280"/>
          <w:jc w:val="center"/>
        </w:trPr>
        <w:tc>
          <w:tcPr>
            <w:tcW w:w="779" w:type="pct"/>
            <w:gridSpan w:val="2"/>
            <w:shd w:val="clear" w:color="auto" w:fill="E6E7E8"/>
          </w:tcPr>
          <w:p w14:paraId="312063CB"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Mazowieckie</w:t>
            </w:r>
          </w:p>
        </w:tc>
        <w:tc>
          <w:tcPr>
            <w:tcW w:w="395" w:type="pct"/>
            <w:gridSpan w:val="2"/>
            <w:shd w:val="clear" w:color="auto" w:fill="E6E7E8"/>
          </w:tcPr>
          <w:p w14:paraId="42A12AD4"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8681</w:t>
            </w:r>
          </w:p>
        </w:tc>
        <w:tc>
          <w:tcPr>
            <w:tcW w:w="422" w:type="pct"/>
            <w:shd w:val="clear" w:color="auto" w:fill="E6E7E8"/>
          </w:tcPr>
          <w:p w14:paraId="3BF4D6D1"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334,2</w:t>
            </w:r>
          </w:p>
        </w:tc>
        <w:tc>
          <w:tcPr>
            <w:tcW w:w="425" w:type="pct"/>
            <w:shd w:val="clear" w:color="auto" w:fill="E6E7E8"/>
          </w:tcPr>
          <w:p w14:paraId="3AE1D490"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188,0</w:t>
            </w:r>
          </w:p>
        </w:tc>
        <w:tc>
          <w:tcPr>
            <w:tcW w:w="434" w:type="pct"/>
            <w:gridSpan w:val="2"/>
            <w:shd w:val="clear" w:color="auto" w:fill="E6E7E8"/>
          </w:tcPr>
          <w:p w14:paraId="04A45A7A"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401,3</w:t>
            </w:r>
          </w:p>
        </w:tc>
        <w:tc>
          <w:tcPr>
            <w:tcW w:w="400" w:type="pct"/>
            <w:shd w:val="clear" w:color="auto" w:fill="E6E7E8"/>
          </w:tcPr>
          <w:p w14:paraId="302FBCB5"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0,84</w:t>
            </w:r>
          </w:p>
        </w:tc>
        <w:tc>
          <w:tcPr>
            <w:tcW w:w="444" w:type="pct"/>
            <w:gridSpan w:val="2"/>
            <w:shd w:val="clear" w:color="auto" w:fill="E6E7E8"/>
          </w:tcPr>
          <w:p w14:paraId="3267430C"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9483</w:t>
            </w:r>
          </w:p>
        </w:tc>
        <w:tc>
          <w:tcPr>
            <w:tcW w:w="419" w:type="pct"/>
            <w:shd w:val="clear" w:color="auto" w:fill="E6E7E8"/>
          </w:tcPr>
          <w:p w14:paraId="3E83EE4A"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335,0</w:t>
            </w:r>
          </w:p>
        </w:tc>
        <w:tc>
          <w:tcPr>
            <w:tcW w:w="425" w:type="pct"/>
            <w:gridSpan w:val="2"/>
            <w:shd w:val="clear" w:color="auto" w:fill="E6E7E8"/>
          </w:tcPr>
          <w:p w14:paraId="665958EF"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180,6</w:t>
            </w:r>
          </w:p>
        </w:tc>
        <w:tc>
          <w:tcPr>
            <w:tcW w:w="433" w:type="pct"/>
            <w:gridSpan w:val="2"/>
            <w:shd w:val="clear" w:color="auto" w:fill="E6E7E8"/>
          </w:tcPr>
          <w:p w14:paraId="0CB5B0AE"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322,4</w:t>
            </w:r>
          </w:p>
        </w:tc>
        <w:tc>
          <w:tcPr>
            <w:tcW w:w="415" w:type="pct"/>
            <w:shd w:val="clear" w:color="auto" w:fill="E6E7E8"/>
          </w:tcPr>
          <w:p w14:paraId="3147AD3F"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0,69</w:t>
            </w:r>
          </w:p>
        </w:tc>
      </w:tr>
      <w:tr w:rsidR="00296545" w:rsidRPr="00296545" w14:paraId="49E7D171" w14:textId="77777777" w:rsidTr="00296545">
        <w:trPr>
          <w:gridAfter w:val="1"/>
          <w:wAfter w:w="15" w:type="dxa"/>
          <w:trHeight w:val="280"/>
          <w:jc w:val="center"/>
        </w:trPr>
        <w:tc>
          <w:tcPr>
            <w:tcW w:w="779" w:type="pct"/>
            <w:gridSpan w:val="2"/>
            <w:shd w:val="clear" w:color="auto" w:fill="auto"/>
          </w:tcPr>
          <w:p w14:paraId="6FAACED6"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Opolskie</w:t>
            </w:r>
          </w:p>
        </w:tc>
        <w:tc>
          <w:tcPr>
            <w:tcW w:w="395" w:type="pct"/>
            <w:gridSpan w:val="2"/>
            <w:shd w:val="clear" w:color="auto" w:fill="auto"/>
          </w:tcPr>
          <w:p w14:paraId="06CDD37E"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1882</w:t>
            </w:r>
          </w:p>
        </w:tc>
        <w:tc>
          <w:tcPr>
            <w:tcW w:w="422" w:type="pct"/>
            <w:shd w:val="clear" w:color="auto" w:fill="auto"/>
          </w:tcPr>
          <w:p w14:paraId="2137440B"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396,9</w:t>
            </w:r>
          </w:p>
        </w:tc>
        <w:tc>
          <w:tcPr>
            <w:tcW w:w="425" w:type="pct"/>
            <w:shd w:val="clear" w:color="auto" w:fill="auto"/>
          </w:tcPr>
          <w:p w14:paraId="603A2778"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199,3</w:t>
            </w:r>
          </w:p>
        </w:tc>
        <w:tc>
          <w:tcPr>
            <w:tcW w:w="434" w:type="pct"/>
            <w:gridSpan w:val="2"/>
            <w:shd w:val="clear" w:color="auto" w:fill="auto"/>
          </w:tcPr>
          <w:p w14:paraId="32091FC1"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458,8</w:t>
            </w:r>
          </w:p>
        </w:tc>
        <w:tc>
          <w:tcPr>
            <w:tcW w:w="400" w:type="pct"/>
            <w:shd w:val="clear" w:color="auto" w:fill="auto"/>
          </w:tcPr>
          <w:p w14:paraId="2313FDF1"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0,75</w:t>
            </w:r>
          </w:p>
        </w:tc>
        <w:tc>
          <w:tcPr>
            <w:tcW w:w="444" w:type="pct"/>
            <w:gridSpan w:val="2"/>
            <w:shd w:val="clear" w:color="auto" w:fill="auto"/>
          </w:tcPr>
          <w:p w14:paraId="5101BD53"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1728</w:t>
            </w:r>
          </w:p>
        </w:tc>
        <w:tc>
          <w:tcPr>
            <w:tcW w:w="419" w:type="pct"/>
            <w:shd w:val="clear" w:color="auto" w:fill="auto"/>
          </w:tcPr>
          <w:p w14:paraId="4AC8EA86"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341,1</w:t>
            </w:r>
          </w:p>
        </w:tc>
        <w:tc>
          <w:tcPr>
            <w:tcW w:w="425" w:type="pct"/>
            <w:gridSpan w:val="2"/>
            <w:shd w:val="clear" w:color="auto" w:fill="auto"/>
          </w:tcPr>
          <w:p w14:paraId="18D9FA90"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161,2</w:t>
            </w:r>
          </w:p>
        </w:tc>
        <w:tc>
          <w:tcPr>
            <w:tcW w:w="433" w:type="pct"/>
            <w:gridSpan w:val="2"/>
            <w:shd w:val="clear" w:color="auto" w:fill="auto"/>
          </w:tcPr>
          <w:p w14:paraId="7D6E1EA8"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308,8</w:t>
            </w:r>
          </w:p>
        </w:tc>
        <w:tc>
          <w:tcPr>
            <w:tcW w:w="415" w:type="pct"/>
            <w:shd w:val="clear" w:color="auto" w:fill="auto"/>
          </w:tcPr>
          <w:p w14:paraId="049B03A7"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0,62</w:t>
            </w:r>
          </w:p>
        </w:tc>
      </w:tr>
      <w:tr w:rsidR="00296545" w:rsidRPr="00296545" w14:paraId="45E113BF" w14:textId="77777777" w:rsidTr="00296545">
        <w:trPr>
          <w:gridAfter w:val="1"/>
          <w:wAfter w:w="15" w:type="dxa"/>
          <w:trHeight w:val="280"/>
          <w:jc w:val="center"/>
        </w:trPr>
        <w:tc>
          <w:tcPr>
            <w:tcW w:w="779" w:type="pct"/>
            <w:gridSpan w:val="2"/>
            <w:shd w:val="clear" w:color="auto" w:fill="E6E7E8"/>
          </w:tcPr>
          <w:p w14:paraId="5D5AC998"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Podkarpackie</w:t>
            </w:r>
          </w:p>
        </w:tc>
        <w:tc>
          <w:tcPr>
            <w:tcW w:w="395" w:type="pct"/>
            <w:gridSpan w:val="2"/>
            <w:shd w:val="clear" w:color="auto" w:fill="E6E7E8"/>
          </w:tcPr>
          <w:p w14:paraId="7EF4BB7C"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3872</w:t>
            </w:r>
          </w:p>
        </w:tc>
        <w:tc>
          <w:tcPr>
            <w:tcW w:w="422" w:type="pct"/>
            <w:shd w:val="clear" w:color="auto" w:fill="E6E7E8"/>
          </w:tcPr>
          <w:p w14:paraId="0DC97A23"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371,9</w:t>
            </w:r>
          </w:p>
        </w:tc>
        <w:tc>
          <w:tcPr>
            <w:tcW w:w="425" w:type="pct"/>
            <w:shd w:val="clear" w:color="auto" w:fill="E6E7E8"/>
          </w:tcPr>
          <w:p w14:paraId="055F4E62"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208,8</w:t>
            </w:r>
          </w:p>
        </w:tc>
        <w:tc>
          <w:tcPr>
            <w:tcW w:w="434" w:type="pct"/>
            <w:gridSpan w:val="2"/>
            <w:shd w:val="clear" w:color="auto" w:fill="E6E7E8"/>
          </w:tcPr>
          <w:p w14:paraId="344ECBE3"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467,8</w:t>
            </w:r>
          </w:p>
        </w:tc>
        <w:tc>
          <w:tcPr>
            <w:tcW w:w="400" w:type="pct"/>
            <w:shd w:val="clear" w:color="auto" w:fill="E6E7E8"/>
          </w:tcPr>
          <w:p w14:paraId="4DF0857A"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0,65</w:t>
            </w:r>
          </w:p>
        </w:tc>
        <w:tc>
          <w:tcPr>
            <w:tcW w:w="444" w:type="pct"/>
            <w:gridSpan w:val="2"/>
            <w:shd w:val="clear" w:color="auto" w:fill="E6E7E8"/>
          </w:tcPr>
          <w:p w14:paraId="1F3D7423"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3684</w:t>
            </w:r>
          </w:p>
        </w:tc>
        <w:tc>
          <w:tcPr>
            <w:tcW w:w="419" w:type="pct"/>
            <w:shd w:val="clear" w:color="auto" w:fill="E6E7E8"/>
          </w:tcPr>
          <w:p w14:paraId="139D1BE3"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339,6</w:t>
            </w:r>
          </w:p>
        </w:tc>
        <w:tc>
          <w:tcPr>
            <w:tcW w:w="425" w:type="pct"/>
            <w:gridSpan w:val="2"/>
            <w:shd w:val="clear" w:color="auto" w:fill="E6E7E8"/>
          </w:tcPr>
          <w:p w14:paraId="0D439DA6"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177,7</w:t>
            </w:r>
          </w:p>
        </w:tc>
        <w:tc>
          <w:tcPr>
            <w:tcW w:w="433" w:type="pct"/>
            <w:gridSpan w:val="2"/>
            <w:shd w:val="clear" w:color="auto" w:fill="E6E7E8"/>
          </w:tcPr>
          <w:p w14:paraId="76039609"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335,4</w:t>
            </w:r>
          </w:p>
        </w:tc>
        <w:tc>
          <w:tcPr>
            <w:tcW w:w="415" w:type="pct"/>
            <w:shd w:val="clear" w:color="auto" w:fill="E6E7E8"/>
          </w:tcPr>
          <w:p w14:paraId="029FC1F9"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0,52</w:t>
            </w:r>
          </w:p>
        </w:tc>
      </w:tr>
      <w:tr w:rsidR="00296545" w:rsidRPr="00296545" w14:paraId="5E7C5861" w14:textId="77777777" w:rsidTr="00296545">
        <w:trPr>
          <w:gridAfter w:val="1"/>
          <w:wAfter w:w="15" w:type="dxa"/>
          <w:trHeight w:val="280"/>
          <w:jc w:val="center"/>
        </w:trPr>
        <w:tc>
          <w:tcPr>
            <w:tcW w:w="779" w:type="pct"/>
            <w:gridSpan w:val="2"/>
            <w:shd w:val="clear" w:color="auto" w:fill="auto"/>
          </w:tcPr>
          <w:p w14:paraId="66BF5942"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Podlaskie</w:t>
            </w:r>
          </w:p>
        </w:tc>
        <w:tc>
          <w:tcPr>
            <w:tcW w:w="395" w:type="pct"/>
            <w:gridSpan w:val="2"/>
            <w:shd w:val="clear" w:color="auto" w:fill="auto"/>
          </w:tcPr>
          <w:p w14:paraId="55D025C5"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2017</w:t>
            </w:r>
          </w:p>
        </w:tc>
        <w:tc>
          <w:tcPr>
            <w:tcW w:w="422" w:type="pct"/>
            <w:shd w:val="clear" w:color="auto" w:fill="auto"/>
          </w:tcPr>
          <w:p w14:paraId="2D45ECE1"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351,8</w:t>
            </w:r>
          </w:p>
        </w:tc>
        <w:tc>
          <w:tcPr>
            <w:tcW w:w="425" w:type="pct"/>
            <w:shd w:val="clear" w:color="auto" w:fill="auto"/>
          </w:tcPr>
          <w:p w14:paraId="6E9D464F"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194,4</w:t>
            </w:r>
          </w:p>
        </w:tc>
        <w:tc>
          <w:tcPr>
            <w:tcW w:w="434" w:type="pct"/>
            <w:gridSpan w:val="2"/>
            <w:shd w:val="clear" w:color="auto" w:fill="auto"/>
          </w:tcPr>
          <w:p w14:paraId="229F24FC"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420,7</w:t>
            </w:r>
          </w:p>
        </w:tc>
        <w:tc>
          <w:tcPr>
            <w:tcW w:w="400" w:type="pct"/>
            <w:shd w:val="clear" w:color="auto" w:fill="auto"/>
          </w:tcPr>
          <w:p w14:paraId="4E5A9AC2"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0,78</w:t>
            </w:r>
          </w:p>
        </w:tc>
        <w:tc>
          <w:tcPr>
            <w:tcW w:w="444" w:type="pct"/>
            <w:gridSpan w:val="2"/>
            <w:shd w:val="clear" w:color="auto" w:fill="auto"/>
          </w:tcPr>
          <w:p w14:paraId="04EFDBB2"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2186</w:t>
            </w:r>
          </w:p>
        </w:tc>
        <w:tc>
          <w:tcPr>
            <w:tcW w:w="419" w:type="pct"/>
            <w:shd w:val="clear" w:color="auto" w:fill="auto"/>
          </w:tcPr>
          <w:p w14:paraId="00CBFFA1"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362,4</w:t>
            </w:r>
          </w:p>
        </w:tc>
        <w:tc>
          <w:tcPr>
            <w:tcW w:w="425" w:type="pct"/>
            <w:gridSpan w:val="2"/>
            <w:shd w:val="clear" w:color="auto" w:fill="auto"/>
          </w:tcPr>
          <w:p w14:paraId="2D1A6D4D"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195,0</w:t>
            </w:r>
          </w:p>
        </w:tc>
        <w:tc>
          <w:tcPr>
            <w:tcW w:w="433" w:type="pct"/>
            <w:gridSpan w:val="2"/>
            <w:shd w:val="clear" w:color="auto" w:fill="auto"/>
          </w:tcPr>
          <w:p w14:paraId="69DFE416"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343,0</w:t>
            </w:r>
          </w:p>
        </w:tc>
        <w:tc>
          <w:tcPr>
            <w:tcW w:w="415" w:type="pct"/>
            <w:shd w:val="clear" w:color="auto" w:fill="auto"/>
          </w:tcPr>
          <w:p w14:paraId="4D3DFF6A"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0,61</w:t>
            </w:r>
          </w:p>
        </w:tc>
      </w:tr>
      <w:tr w:rsidR="00296545" w:rsidRPr="00296545" w14:paraId="1657921D" w14:textId="77777777" w:rsidTr="00296545">
        <w:trPr>
          <w:gridAfter w:val="1"/>
          <w:wAfter w:w="15" w:type="dxa"/>
          <w:trHeight w:val="280"/>
          <w:jc w:val="center"/>
        </w:trPr>
        <w:tc>
          <w:tcPr>
            <w:tcW w:w="779" w:type="pct"/>
            <w:gridSpan w:val="2"/>
            <w:shd w:val="clear" w:color="auto" w:fill="E6E7E8"/>
          </w:tcPr>
          <w:p w14:paraId="63575708"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Pomorskie</w:t>
            </w:r>
          </w:p>
        </w:tc>
        <w:tc>
          <w:tcPr>
            <w:tcW w:w="395" w:type="pct"/>
            <w:gridSpan w:val="2"/>
            <w:shd w:val="clear" w:color="auto" w:fill="E6E7E8"/>
          </w:tcPr>
          <w:p w14:paraId="28B2A6EC" w14:textId="77777777" w:rsidR="00296545" w:rsidRPr="00296545" w:rsidRDefault="00296545" w:rsidP="00296545">
            <w:pPr>
              <w:widowControl w:val="0"/>
              <w:autoSpaceDE w:val="0"/>
              <w:autoSpaceDN w:val="0"/>
              <w:spacing w:before="52"/>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4223</w:t>
            </w:r>
          </w:p>
        </w:tc>
        <w:tc>
          <w:tcPr>
            <w:tcW w:w="422" w:type="pct"/>
            <w:shd w:val="clear" w:color="auto" w:fill="E6E7E8"/>
          </w:tcPr>
          <w:p w14:paraId="68BA7D7B"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369,7</w:t>
            </w:r>
          </w:p>
        </w:tc>
        <w:tc>
          <w:tcPr>
            <w:tcW w:w="425" w:type="pct"/>
            <w:shd w:val="clear" w:color="auto" w:fill="E6E7E8"/>
          </w:tcPr>
          <w:p w14:paraId="556CB80A"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208,3</w:t>
            </w:r>
          </w:p>
        </w:tc>
        <w:tc>
          <w:tcPr>
            <w:tcW w:w="434" w:type="pct"/>
            <w:gridSpan w:val="2"/>
            <w:shd w:val="clear" w:color="auto" w:fill="E6E7E8"/>
          </w:tcPr>
          <w:p w14:paraId="46DD481A"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465,5</w:t>
            </w:r>
          </w:p>
        </w:tc>
        <w:tc>
          <w:tcPr>
            <w:tcW w:w="400" w:type="pct"/>
            <w:shd w:val="clear" w:color="auto" w:fill="E6E7E8"/>
          </w:tcPr>
          <w:p w14:paraId="3223D993"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0,76</w:t>
            </w:r>
          </w:p>
        </w:tc>
        <w:tc>
          <w:tcPr>
            <w:tcW w:w="444" w:type="pct"/>
            <w:gridSpan w:val="2"/>
            <w:shd w:val="clear" w:color="auto" w:fill="E6E7E8"/>
          </w:tcPr>
          <w:p w14:paraId="245EA4DC"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3937</w:t>
            </w:r>
          </w:p>
        </w:tc>
        <w:tc>
          <w:tcPr>
            <w:tcW w:w="419" w:type="pct"/>
            <w:shd w:val="clear" w:color="auto" w:fill="E6E7E8"/>
          </w:tcPr>
          <w:p w14:paraId="5DE75833"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326,9</w:t>
            </w:r>
          </w:p>
        </w:tc>
        <w:tc>
          <w:tcPr>
            <w:tcW w:w="425" w:type="pct"/>
            <w:gridSpan w:val="2"/>
            <w:shd w:val="clear" w:color="auto" w:fill="E6E7E8"/>
          </w:tcPr>
          <w:p w14:paraId="0F2F72EC"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179,9</w:t>
            </w:r>
          </w:p>
        </w:tc>
        <w:tc>
          <w:tcPr>
            <w:tcW w:w="433" w:type="pct"/>
            <w:gridSpan w:val="2"/>
            <w:shd w:val="clear" w:color="auto" w:fill="E6E7E8"/>
          </w:tcPr>
          <w:p w14:paraId="2A588BC5"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328,5</w:t>
            </w:r>
          </w:p>
        </w:tc>
        <w:tc>
          <w:tcPr>
            <w:tcW w:w="415" w:type="pct"/>
            <w:shd w:val="clear" w:color="auto" w:fill="E6E7E8"/>
          </w:tcPr>
          <w:p w14:paraId="21F6DBB6"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0,64</w:t>
            </w:r>
          </w:p>
        </w:tc>
      </w:tr>
      <w:tr w:rsidR="00296545" w:rsidRPr="00296545" w14:paraId="00BB7841" w14:textId="77777777" w:rsidTr="00296545">
        <w:trPr>
          <w:gridAfter w:val="1"/>
          <w:wAfter w:w="15" w:type="dxa"/>
          <w:trHeight w:val="280"/>
          <w:jc w:val="center"/>
        </w:trPr>
        <w:tc>
          <w:tcPr>
            <w:tcW w:w="779" w:type="pct"/>
            <w:gridSpan w:val="2"/>
            <w:shd w:val="clear" w:color="auto" w:fill="auto"/>
          </w:tcPr>
          <w:p w14:paraId="388D1078" w14:textId="77777777" w:rsidR="00296545" w:rsidRPr="00296545" w:rsidRDefault="00296545" w:rsidP="00296545">
            <w:pPr>
              <w:widowControl w:val="0"/>
              <w:autoSpaceDE w:val="0"/>
              <w:autoSpaceDN w:val="0"/>
              <w:spacing w:before="52"/>
              <w:ind w:left="80"/>
              <w:rPr>
                <w:rFonts w:ascii="Trebuchet MS" w:eastAsia="Arial" w:hAnsi="Trebuchet MS" w:cs="Arial"/>
                <w:sz w:val="15"/>
                <w:szCs w:val="22"/>
                <w:lang w:eastAsia="en-US"/>
              </w:rPr>
            </w:pPr>
            <w:r w:rsidRPr="00296545">
              <w:rPr>
                <w:rFonts w:ascii="Trebuchet MS" w:eastAsia="Arial" w:hAnsi="Trebuchet MS" w:cs="Arial"/>
                <w:color w:val="231F20"/>
                <w:spacing w:val="-2"/>
                <w:w w:val="90"/>
                <w:sz w:val="15"/>
                <w:szCs w:val="22"/>
                <w:lang w:eastAsia="en-US"/>
              </w:rPr>
              <w:t>Śląskie</w:t>
            </w:r>
          </w:p>
        </w:tc>
        <w:tc>
          <w:tcPr>
            <w:tcW w:w="395" w:type="pct"/>
            <w:gridSpan w:val="2"/>
            <w:shd w:val="clear" w:color="auto" w:fill="auto"/>
          </w:tcPr>
          <w:p w14:paraId="16BD8C56" w14:textId="77777777" w:rsidR="00296545" w:rsidRPr="00296545" w:rsidRDefault="00296545" w:rsidP="00296545">
            <w:pPr>
              <w:widowControl w:val="0"/>
              <w:autoSpaceDE w:val="0"/>
              <w:autoSpaceDN w:val="0"/>
              <w:spacing w:before="52"/>
              <w:ind w:left="171"/>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10126</w:t>
            </w:r>
          </w:p>
        </w:tc>
        <w:tc>
          <w:tcPr>
            <w:tcW w:w="422" w:type="pct"/>
            <w:shd w:val="clear" w:color="auto" w:fill="auto"/>
          </w:tcPr>
          <w:p w14:paraId="00BD7053" w14:textId="77777777" w:rsidR="00296545" w:rsidRPr="00296545" w:rsidRDefault="00296545" w:rsidP="00296545">
            <w:pPr>
              <w:widowControl w:val="0"/>
              <w:autoSpaceDE w:val="0"/>
              <w:autoSpaceDN w:val="0"/>
              <w:spacing w:before="52"/>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466,1</w:t>
            </w:r>
          </w:p>
        </w:tc>
        <w:tc>
          <w:tcPr>
            <w:tcW w:w="425" w:type="pct"/>
            <w:shd w:val="clear" w:color="auto" w:fill="auto"/>
          </w:tcPr>
          <w:p w14:paraId="7E8AD2A7" w14:textId="77777777" w:rsidR="00296545" w:rsidRPr="00296545" w:rsidRDefault="00296545" w:rsidP="00296545">
            <w:pPr>
              <w:widowControl w:val="0"/>
              <w:autoSpaceDE w:val="0"/>
              <w:autoSpaceDN w:val="0"/>
              <w:spacing w:before="52"/>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234,6</w:t>
            </w:r>
          </w:p>
        </w:tc>
        <w:tc>
          <w:tcPr>
            <w:tcW w:w="434" w:type="pct"/>
            <w:gridSpan w:val="2"/>
            <w:shd w:val="clear" w:color="auto" w:fill="auto"/>
          </w:tcPr>
          <w:p w14:paraId="2EC03AD8" w14:textId="77777777" w:rsidR="00296545" w:rsidRPr="00296545" w:rsidRDefault="00296545" w:rsidP="00296545">
            <w:pPr>
              <w:widowControl w:val="0"/>
              <w:autoSpaceDE w:val="0"/>
              <w:autoSpaceDN w:val="0"/>
              <w:spacing w:before="52"/>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522,0</w:t>
            </w:r>
          </w:p>
        </w:tc>
        <w:tc>
          <w:tcPr>
            <w:tcW w:w="400" w:type="pct"/>
            <w:shd w:val="clear" w:color="auto" w:fill="auto"/>
          </w:tcPr>
          <w:p w14:paraId="1F9E3E52" w14:textId="77777777" w:rsidR="00296545" w:rsidRPr="00296545" w:rsidRDefault="00296545" w:rsidP="00296545">
            <w:pPr>
              <w:widowControl w:val="0"/>
              <w:autoSpaceDE w:val="0"/>
              <w:autoSpaceDN w:val="0"/>
              <w:spacing w:before="52"/>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0,68</w:t>
            </w:r>
          </w:p>
        </w:tc>
        <w:tc>
          <w:tcPr>
            <w:tcW w:w="444" w:type="pct"/>
            <w:gridSpan w:val="2"/>
            <w:shd w:val="clear" w:color="auto" w:fill="auto"/>
          </w:tcPr>
          <w:p w14:paraId="14C99F11" w14:textId="77777777" w:rsidR="00296545" w:rsidRPr="00296545" w:rsidRDefault="00296545" w:rsidP="00296545">
            <w:pPr>
              <w:widowControl w:val="0"/>
              <w:autoSpaceDE w:val="0"/>
              <w:autoSpaceDN w:val="0"/>
              <w:spacing w:before="52"/>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9908</w:t>
            </w:r>
          </w:p>
        </w:tc>
        <w:tc>
          <w:tcPr>
            <w:tcW w:w="419" w:type="pct"/>
            <w:shd w:val="clear" w:color="auto" w:fill="auto"/>
          </w:tcPr>
          <w:p w14:paraId="15E80966" w14:textId="77777777" w:rsidR="00296545" w:rsidRPr="00296545" w:rsidRDefault="00296545" w:rsidP="00296545">
            <w:pPr>
              <w:widowControl w:val="0"/>
              <w:autoSpaceDE w:val="0"/>
              <w:autoSpaceDN w:val="0"/>
              <w:spacing w:before="52"/>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424,2</w:t>
            </w:r>
          </w:p>
        </w:tc>
        <w:tc>
          <w:tcPr>
            <w:tcW w:w="425" w:type="pct"/>
            <w:gridSpan w:val="2"/>
            <w:shd w:val="clear" w:color="auto" w:fill="auto"/>
          </w:tcPr>
          <w:p w14:paraId="01BD46B4" w14:textId="77777777" w:rsidR="00296545" w:rsidRPr="00296545" w:rsidRDefault="00296545" w:rsidP="00296545">
            <w:pPr>
              <w:widowControl w:val="0"/>
              <w:autoSpaceDE w:val="0"/>
              <w:autoSpaceDN w:val="0"/>
              <w:spacing w:before="52"/>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204,2</w:t>
            </w:r>
          </w:p>
        </w:tc>
        <w:tc>
          <w:tcPr>
            <w:tcW w:w="433" w:type="pct"/>
            <w:gridSpan w:val="2"/>
            <w:shd w:val="clear" w:color="auto" w:fill="auto"/>
          </w:tcPr>
          <w:p w14:paraId="554E2727" w14:textId="77777777" w:rsidR="00296545" w:rsidRPr="00296545" w:rsidRDefault="00296545" w:rsidP="00296545">
            <w:pPr>
              <w:widowControl w:val="0"/>
              <w:autoSpaceDE w:val="0"/>
              <w:autoSpaceDN w:val="0"/>
              <w:spacing w:before="52"/>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382,4</w:t>
            </w:r>
          </w:p>
        </w:tc>
        <w:tc>
          <w:tcPr>
            <w:tcW w:w="415" w:type="pct"/>
            <w:shd w:val="clear" w:color="auto" w:fill="auto"/>
          </w:tcPr>
          <w:p w14:paraId="3240F31D" w14:textId="77777777" w:rsidR="00296545" w:rsidRPr="00296545" w:rsidRDefault="00296545" w:rsidP="00296545">
            <w:pPr>
              <w:widowControl w:val="0"/>
              <w:autoSpaceDE w:val="0"/>
              <w:autoSpaceDN w:val="0"/>
              <w:spacing w:before="52"/>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0,59</w:t>
            </w:r>
          </w:p>
        </w:tc>
      </w:tr>
      <w:tr w:rsidR="00296545" w:rsidRPr="00296545" w14:paraId="56B2A684" w14:textId="77777777" w:rsidTr="00296545">
        <w:trPr>
          <w:gridAfter w:val="1"/>
          <w:wAfter w:w="15" w:type="dxa"/>
          <w:trHeight w:val="280"/>
          <w:jc w:val="center"/>
        </w:trPr>
        <w:tc>
          <w:tcPr>
            <w:tcW w:w="779" w:type="pct"/>
            <w:gridSpan w:val="2"/>
            <w:shd w:val="clear" w:color="auto" w:fill="E6E7E8"/>
          </w:tcPr>
          <w:p w14:paraId="33010B7D" w14:textId="77777777" w:rsidR="00296545" w:rsidRPr="00296545" w:rsidRDefault="00296545" w:rsidP="00296545">
            <w:pPr>
              <w:widowControl w:val="0"/>
              <w:autoSpaceDE w:val="0"/>
              <w:autoSpaceDN w:val="0"/>
              <w:spacing w:before="51"/>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Świętokrzyskie</w:t>
            </w:r>
          </w:p>
        </w:tc>
        <w:tc>
          <w:tcPr>
            <w:tcW w:w="395" w:type="pct"/>
            <w:gridSpan w:val="2"/>
            <w:shd w:val="clear" w:color="auto" w:fill="E6E7E8"/>
          </w:tcPr>
          <w:p w14:paraId="4A2284E4" w14:textId="77777777" w:rsidR="00296545" w:rsidRPr="00296545" w:rsidRDefault="00296545" w:rsidP="00296545">
            <w:pPr>
              <w:widowControl w:val="0"/>
              <w:autoSpaceDE w:val="0"/>
              <w:autoSpaceDN w:val="0"/>
              <w:spacing w:before="51"/>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2610</w:t>
            </w:r>
          </w:p>
        </w:tc>
        <w:tc>
          <w:tcPr>
            <w:tcW w:w="422" w:type="pct"/>
            <w:shd w:val="clear" w:color="auto" w:fill="E6E7E8"/>
          </w:tcPr>
          <w:p w14:paraId="2950F2F0" w14:textId="77777777" w:rsidR="00296545" w:rsidRPr="00296545" w:rsidRDefault="00296545" w:rsidP="00296545">
            <w:pPr>
              <w:widowControl w:val="0"/>
              <w:autoSpaceDE w:val="0"/>
              <w:autoSpaceDN w:val="0"/>
              <w:spacing w:before="51"/>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435,3</w:t>
            </w:r>
          </w:p>
        </w:tc>
        <w:tc>
          <w:tcPr>
            <w:tcW w:w="425" w:type="pct"/>
            <w:shd w:val="clear" w:color="auto" w:fill="E6E7E8"/>
          </w:tcPr>
          <w:p w14:paraId="2184A3BA" w14:textId="77777777" w:rsidR="00296545" w:rsidRPr="00296545" w:rsidRDefault="00296545" w:rsidP="00296545">
            <w:pPr>
              <w:widowControl w:val="0"/>
              <w:autoSpaceDE w:val="0"/>
              <w:autoSpaceDN w:val="0"/>
              <w:spacing w:before="51"/>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220,7</w:t>
            </w:r>
          </w:p>
        </w:tc>
        <w:tc>
          <w:tcPr>
            <w:tcW w:w="434" w:type="pct"/>
            <w:gridSpan w:val="2"/>
            <w:shd w:val="clear" w:color="auto" w:fill="E6E7E8"/>
          </w:tcPr>
          <w:p w14:paraId="7889D56F" w14:textId="77777777" w:rsidR="00296545" w:rsidRPr="00296545" w:rsidRDefault="00296545" w:rsidP="00296545">
            <w:pPr>
              <w:widowControl w:val="0"/>
              <w:autoSpaceDE w:val="0"/>
              <w:autoSpaceDN w:val="0"/>
              <w:spacing w:before="51"/>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479,3</w:t>
            </w:r>
          </w:p>
        </w:tc>
        <w:tc>
          <w:tcPr>
            <w:tcW w:w="400" w:type="pct"/>
            <w:shd w:val="clear" w:color="auto" w:fill="E6E7E8"/>
          </w:tcPr>
          <w:p w14:paraId="5ACDEC5F" w14:textId="77777777" w:rsidR="00296545" w:rsidRPr="00296545" w:rsidRDefault="00296545" w:rsidP="00296545">
            <w:pPr>
              <w:widowControl w:val="0"/>
              <w:autoSpaceDE w:val="0"/>
              <w:autoSpaceDN w:val="0"/>
              <w:spacing w:before="51"/>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0,69</w:t>
            </w:r>
          </w:p>
        </w:tc>
        <w:tc>
          <w:tcPr>
            <w:tcW w:w="444" w:type="pct"/>
            <w:gridSpan w:val="2"/>
            <w:shd w:val="clear" w:color="auto" w:fill="E6E7E8"/>
          </w:tcPr>
          <w:p w14:paraId="28F1EBD4" w14:textId="77777777" w:rsidR="00296545" w:rsidRPr="00296545" w:rsidRDefault="00296545" w:rsidP="00296545">
            <w:pPr>
              <w:widowControl w:val="0"/>
              <w:autoSpaceDE w:val="0"/>
              <w:autoSpaceDN w:val="0"/>
              <w:spacing w:before="51"/>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2352</w:t>
            </w:r>
          </w:p>
        </w:tc>
        <w:tc>
          <w:tcPr>
            <w:tcW w:w="419" w:type="pct"/>
            <w:shd w:val="clear" w:color="auto" w:fill="E6E7E8"/>
          </w:tcPr>
          <w:p w14:paraId="63F0EC65" w14:textId="77777777" w:rsidR="00296545" w:rsidRPr="00296545" w:rsidRDefault="00296545" w:rsidP="00296545">
            <w:pPr>
              <w:widowControl w:val="0"/>
              <w:autoSpaceDE w:val="0"/>
              <w:autoSpaceDN w:val="0"/>
              <w:spacing w:before="51"/>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373,1</w:t>
            </w:r>
          </w:p>
        </w:tc>
        <w:tc>
          <w:tcPr>
            <w:tcW w:w="425" w:type="pct"/>
            <w:gridSpan w:val="2"/>
            <w:shd w:val="clear" w:color="auto" w:fill="E6E7E8"/>
          </w:tcPr>
          <w:p w14:paraId="2CA9CA5D" w14:textId="77777777" w:rsidR="00296545" w:rsidRPr="00296545" w:rsidRDefault="00296545" w:rsidP="00296545">
            <w:pPr>
              <w:widowControl w:val="0"/>
              <w:autoSpaceDE w:val="0"/>
              <w:autoSpaceDN w:val="0"/>
              <w:spacing w:before="51"/>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186,9</w:t>
            </w:r>
          </w:p>
        </w:tc>
        <w:tc>
          <w:tcPr>
            <w:tcW w:w="433" w:type="pct"/>
            <w:gridSpan w:val="2"/>
            <w:shd w:val="clear" w:color="auto" w:fill="E6E7E8"/>
          </w:tcPr>
          <w:p w14:paraId="08C52C4D" w14:textId="77777777" w:rsidR="00296545" w:rsidRPr="00296545" w:rsidRDefault="00296545" w:rsidP="00296545">
            <w:pPr>
              <w:widowControl w:val="0"/>
              <w:autoSpaceDE w:val="0"/>
              <w:autoSpaceDN w:val="0"/>
              <w:spacing w:before="51"/>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336,5</w:t>
            </w:r>
          </w:p>
        </w:tc>
        <w:tc>
          <w:tcPr>
            <w:tcW w:w="415" w:type="pct"/>
            <w:shd w:val="clear" w:color="auto" w:fill="E6E7E8"/>
          </w:tcPr>
          <w:p w14:paraId="0F4149A3" w14:textId="77777777" w:rsidR="00296545" w:rsidRPr="00296545" w:rsidRDefault="00296545" w:rsidP="00296545">
            <w:pPr>
              <w:widowControl w:val="0"/>
              <w:autoSpaceDE w:val="0"/>
              <w:autoSpaceDN w:val="0"/>
              <w:spacing w:before="51"/>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0,57</w:t>
            </w:r>
          </w:p>
        </w:tc>
      </w:tr>
      <w:tr w:rsidR="00296545" w:rsidRPr="00296545" w14:paraId="63644818" w14:textId="77777777" w:rsidTr="00296545">
        <w:trPr>
          <w:gridAfter w:val="1"/>
          <w:wAfter w:w="15" w:type="dxa"/>
          <w:trHeight w:val="280"/>
          <w:jc w:val="center"/>
        </w:trPr>
        <w:tc>
          <w:tcPr>
            <w:tcW w:w="779" w:type="pct"/>
            <w:gridSpan w:val="2"/>
            <w:shd w:val="clear" w:color="auto" w:fill="auto"/>
          </w:tcPr>
          <w:p w14:paraId="1EAAE78D" w14:textId="77777777" w:rsidR="00296545" w:rsidRPr="00296545" w:rsidRDefault="00296545" w:rsidP="00296545">
            <w:pPr>
              <w:widowControl w:val="0"/>
              <w:autoSpaceDE w:val="0"/>
              <w:autoSpaceDN w:val="0"/>
              <w:spacing w:before="51"/>
              <w:ind w:left="80"/>
              <w:rPr>
                <w:rFonts w:ascii="Trebuchet MS" w:eastAsia="Arial" w:hAnsi="Trebuchet MS" w:cs="Arial"/>
                <w:sz w:val="15"/>
                <w:szCs w:val="22"/>
                <w:lang w:eastAsia="en-US"/>
              </w:rPr>
            </w:pPr>
            <w:r w:rsidRPr="00296545">
              <w:rPr>
                <w:rFonts w:ascii="Trebuchet MS" w:eastAsia="Arial" w:hAnsi="Trebuchet MS" w:cs="Arial"/>
                <w:color w:val="231F20"/>
                <w:w w:val="85"/>
                <w:sz w:val="15"/>
                <w:szCs w:val="22"/>
                <w:lang w:eastAsia="en-US"/>
              </w:rPr>
              <w:t>Warmińsko-</w:t>
            </w:r>
            <w:r w:rsidRPr="00296545">
              <w:rPr>
                <w:rFonts w:ascii="Trebuchet MS" w:eastAsia="Arial" w:hAnsi="Trebuchet MS" w:cs="Arial"/>
                <w:color w:val="231F20"/>
                <w:spacing w:val="-2"/>
                <w:w w:val="95"/>
                <w:sz w:val="15"/>
                <w:szCs w:val="22"/>
                <w:lang w:eastAsia="en-US"/>
              </w:rPr>
              <w:t>mazurskie</w:t>
            </w:r>
          </w:p>
        </w:tc>
        <w:tc>
          <w:tcPr>
            <w:tcW w:w="395" w:type="pct"/>
            <w:gridSpan w:val="2"/>
            <w:shd w:val="clear" w:color="auto" w:fill="auto"/>
          </w:tcPr>
          <w:p w14:paraId="1D81DEA5" w14:textId="77777777" w:rsidR="00296545" w:rsidRPr="00296545" w:rsidRDefault="00296545" w:rsidP="00296545">
            <w:pPr>
              <w:widowControl w:val="0"/>
              <w:autoSpaceDE w:val="0"/>
              <w:autoSpaceDN w:val="0"/>
              <w:spacing w:before="51"/>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2602</w:t>
            </w:r>
          </w:p>
        </w:tc>
        <w:tc>
          <w:tcPr>
            <w:tcW w:w="422" w:type="pct"/>
            <w:shd w:val="clear" w:color="auto" w:fill="auto"/>
          </w:tcPr>
          <w:p w14:paraId="1A47324A" w14:textId="77777777" w:rsidR="00296545" w:rsidRPr="00296545" w:rsidRDefault="00296545" w:rsidP="00296545">
            <w:pPr>
              <w:widowControl w:val="0"/>
              <w:autoSpaceDE w:val="0"/>
              <w:autoSpaceDN w:val="0"/>
              <w:spacing w:before="51"/>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374,5</w:t>
            </w:r>
          </w:p>
        </w:tc>
        <w:tc>
          <w:tcPr>
            <w:tcW w:w="425" w:type="pct"/>
            <w:shd w:val="clear" w:color="auto" w:fill="auto"/>
          </w:tcPr>
          <w:p w14:paraId="38610C43" w14:textId="77777777" w:rsidR="00296545" w:rsidRPr="00296545" w:rsidRDefault="00296545" w:rsidP="00296545">
            <w:pPr>
              <w:widowControl w:val="0"/>
              <w:autoSpaceDE w:val="0"/>
              <w:autoSpaceDN w:val="0"/>
              <w:spacing w:before="51"/>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210,8</w:t>
            </w:r>
          </w:p>
        </w:tc>
        <w:tc>
          <w:tcPr>
            <w:tcW w:w="434" w:type="pct"/>
            <w:gridSpan w:val="2"/>
            <w:shd w:val="clear" w:color="auto" w:fill="auto"/>
          </w:tcPr>
          <w:p w14:paraId="7E2035D6" w14:textId="77777777" w:rsidR="00296545" w:rsidRPr="00296545" w:rsidRDefault="00296545" w:rsidP="00296545">
            <w:pPr>
              <w:widowControl w:val="0"/>
              <w:autoSpaceDE w:val="0"/>
              <w:autoSpaceDN w:val="0"/>
              <w:spacing w:before="51"/>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480,1</w:t>
            </w:r>
          </w:p>
        </w:tc>
        <w:tc>
          <w:tcPr>
            <w:tcW w:w="400" w:type="pct"/>
            <w:shd w:val="clear" w:color="auto" w:fill="auto"/>
          </w:tcPr>
          <w:p w14:paraId="34BE483B" w14:textId="77777777" w:rsidR="00296545" w:rsidRPr="00296545" w:rsidRDefault="00296545" w:rsidP="00296545">
            <w:pPr>
              <w:widowControl w:val="0"/>
              <w:autoSpaceDE w:val="0"/>
              <w:autoSpaceDN w:val="0"/>
              <w:spacing w:before="51"/>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0,74</w:t>
            </w:r>
          </w:p>
        </w:tc>
        <w:tc>
          <w:tcPr>
            <w:tcW w:w="444" w:type="pct"/>
            <w:gridSpan w:val="2"/>
            <w:shd w:val="clear" w:color="auto" w:fill="auto"/>
          </w:tcPr>
          <w:p w14:paraId="02E5D215" w14:textId="77777777" w:rsidR="00296545" w:rsidRPr="00296545" w:rsidRDefault="00296545" w:rsidP="00296545">
            <w:pPr>
              <w:widowControl w:val="0"/>
              <w:autoSpaceDE w:val="0"/>
              <w:autoSpaceDN w:val="0"/>
              <w:spacing w:before="51"/>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2686</w:t>
            </w:r>
          </w:p>
        </w:tc>
        <w:tc>
          <w:tcPr>
            <w:tcW w:w="419" w:type="pct"/>
            <w:shd w:val="clear" w:color="auto" w:fill="auto"/>
          </w:tcPr>
          <w:p w14:paraId="45B93084" w14:textId="77777777" w:rsidR="00296545" w:rsidRPr="00296545" w:rsidRDefault="00296545" w:rsidP="00296545">
            <w:pPr>
              <w:widowControl w:val="0"/>
              <w:autoSpaceDE w:val="0"/>
              <w:autoSpaceDN w:val="0"/>
              <w:spacing w:before="51"/>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370,1</w:t>
            </w:r>
          </w:p>
        </w:tc>
        <w:tc>
          <w:tcPr>
            <w:tcW w:w="425" w:type="pct"/>
            <w:gridSpan w:val="2"/>
            <w:shd w:val="clear" w:color="auto" w:fill="auto"/>
          </w:tcPr>
          <w:p w14:paraId="6C871D55" w14:textId="77777777" w:rsidR="00296545" w:rsidRPr="00296545" w:rsidRDefault="00296545" w:rsidP="00296545">
            <w:pPr>
              <w:widowControl w:val="0"/>
              <w:autoSpaceDE w:val="0"/>
              <w:autoSpaceDN w:val="0"/>
              <w:spacing w:before="51"/>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194,6</w:t>
            </w:r>
          </w:p>
        </w:tc>
        <w:tc>
          <w:tcPr>
            <w:tcW w:w="433" w:type="pct"/>
            <w:gridSpan w:val="2"/>
            <w:shd w:val="clear" w:color="auto" w:fill="auto"/>
          </w:tcPr>
          <w:p w14:paraId="167D2D82" w14:textId="77777777" w:rsidR="00296545" w:rsidRPr="00296545" w:rsidRDefault="00296545" w:rsidP="00296545">
            <w:pPr>
              <w:widowControl w:val="0"/>
              <w:autoSpaceDE w:val="0"/>
              <w:autoSpaceDN w:val="0"/>
              <w:spacing w:before="51"/>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360,0</w:t>
            </w:r>
          </w:p>
        </w:tc>
        <w:tc>
          <w:tcPr>
            <w:tcW w:w="415" w:type="pct"/>
            <w:shd w:val="clear" w:color="auto" w:fill="auto"/>
          </w:tcPr>
          <w:p w14:paraId="5B478FCB" w14:textId="77777777" w:rsidR="00296545" w:rsidRPr="00296545" w:rsidRDefault="00296545" w:rsidP="00296545">
            <w:pPr>
              <w:widowControl w:val="0"/>
              <w:autoSpaceDE w:val="0"/>
              <w:autoSpaceDN w:val="0"/>
              <w:spacing w:before="51"/>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0,60</w:t>
            </w:r>
          </w:p>
        </w:tc>
      </w:tr>
      <w:tr w:rsidR="00296545" w:rsidRPr="00296545" w14:paraId="7A719BFB" w14:textId="77777777" w:rsidTr="00296545">
        <w:trPr>
          <w:gridAfter w:val="1"/>
          <w:wAfter w:w="15" w:type="dxa"/>
          <w:trHeight w:val="280"/>
          <w:jc w:val="center"/>
        </w:trPr>
        <w:tc>
          <w:tcPr>
            <w:tcW w:w="779" w:type="pct"/>
            <w:gridSpan w:val="2"/>
            <w:shd w:val="clear" w:color="auto" w:fill="E6E7E8"/>
          </w:tcPr>
          <w:p w14:paraId="192EA965" w14:textId="77777777" w:rsidR="00296545" w:rsidRPr="00296545" w:rsidRDefault="00296545" w:rsidP="00296545">
            <w:pPr>
              <w:widowControl w:val="0"/>
              <w:autoSpaceDE w:val="0"/>
              <w:autoSpaceDN w:val="0"/>
              <w:spacing w:before="51"/>
              <w:ind w:left="80"/>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Wielkopolskie</w:t>
            </w:r>
          </w:p>
        </w:tc>
        <w:tc>
          <w:tcPr>
            <w:tcW w:w="395" w:type="pct"/>
            <w:gridSpan w:val="2"/>
            <w:shd w:val="clear" w:color="auto" w:fill="E6E7E8"/>
          </w:tcPr>
          <w:p w14:paraId="2E255804" w14:textId="77777777" w:rsidR="00296545" w:rsidRPr="00296545" w:rsidRDefault="00296545" w:rsidP="00296545">
            <w:pPr>
              <w:widowControl w:val="0"/>
              <w:autoSpaceDE w:val="0"/>
              <w:autoSpaceDN w:val="0"/>
              <w:spacing w:before="51"/>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7330</w:t>
            </w:r>
          </w:p>
        </w:tc>
        <w:tc>
          <w:tcPr>
            <w:tcW w:w="422" w:type="pct"/>
            <w:shd w:val="clear" w:color="auto" w:fill="E6E7E8"/>
          </w:tcPr>
          <w:p w14:paraId="69AE6080" w14:textId="77777777" w:rsidR="00296545" w:rsidRPr="00296545" w:rsidRDefault="00296545" w:rsidP="00296545">
            <w:pPr>
              <w:widowControl w:val="0"/>
              <w:autoSpaceDE w:val="0"/>
              <w:autoSpaceDN w:val="0"/>
              <w:spacing w:before="51"/>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430,4</w:t>
            </w:r>
          </w:p>
        </w:tc>
        <w:tc>
          <w:tcPr>
            <w:tcW w:w="425" w:type="pct"/>
            <w:shd w:val="clear" w:color="auto" w:fill="E6E7E8"/>
          </w:tcPr>
          <w:p w14:paraId="61B9008A" w14:textId="77777777" w:rsidR="00296545" w:rsidRPr="00296545" w:rsidRDefault="00296545" w:rsidP="00296545">
            <w:pPr>
              <w:widowControl w:val="0"/>
              <w:autoSpaceDE w:val="0"/>
              <w:autoSpaceDN w:val="0"/>
              <w:spacing w:before="51"/>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247,6</w:t>
            </w:r>
          </w:p>
        </w:tc>
        <w:tc>
          <w:tcPr>
            <w:tcW w:w="434" w:type="pct"/>
            <w:gridSpan w:val="2"/>
            <w:shd w:val="clear" w:color="auto" w:fill="E6E7E8"/>
          </w:tcPr>
          <w:p w14:paraId="11569982" w14:textId="77777777" w:rsidR="00296545" w:rsidRPr="00296545" w:rsidRDefault="00296545" w:rsidP="00296545">
            <w:pPr>
              <w:widowControl w:val="0"/>
              <w:autoSpaceDE w:val="0"/>
              <w:autoSpaceDN w:val="0"/>
              <w:spacing w:before="51"/>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545,7</w:t>
            </w:r>
          </w:p>
        </w:tc>
        <w:tc>
          <w:tcPr>
            <w:tcW w:w="400" w:type="pct"/>
            <w:shd w:val="clear" w:color="auto" w:fill="E6E7E8"/>
          </w:tcPr>
          <w:p w14:paraId="424BCEDE" w14:textId="77777777" w:rsidR="00296545" w:rsidRPr="00296545" w:rsidRDefault="00296545" w:rsidP="00296545">
            <w:pPr>
              <w:widowControl w:val="0"/>
              <w:autoSpaceDE w:val="0"/>
              <w:autoSpaceDN w:val="0"/>
              <w:spacing w:before="51"/>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0,71</w:t>
            </w:r>
          </w:p>
        </w:tc>
        <w:tc>
          <w:tcPr>
            <w:tcW w:w="444" w:type="pct"/>
            <w:gridSpan w:val="2"/>
            <w:shd w:val="clear" w:color="auto" w:fill="E6E7E8"/>
          </w:tcPr>
          <w:p w14:paraId="714BEECA" w14:textId="77777777" w:rsidR="00296545" w:rsidRPr="00296545" w:rsidRDefault="00296545" w:rsidP="00296545">
            <w:pPr>
              <w:widowControl w:val="0"/>
              <w:autoSpaceDE w:val="0"/>
              <w:autoSpaceDN w:val="0"/>
              <w:spacing w:before="51"/>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7421</w:t>
            </w:r>
          </w:p>
        </w:tc>
        <w:tc>
          <w:tcPr>
            <w:tcW w:w="419" w:type="pct"/>
            <w:shd w:val="clear" w:color="auto" w:fill="E6E7E8"/>
          </w:tcPr>
          <w:p w14:paraId="0914BAEA" w14:textId="77777777" w:rsidR="00296545" w:rsidRPr="00296545" w:rsidRDefault="00296545" w:rsidP="00296545">
            <w:pPr>
              <w:widowControl w:val="0"/>
              <w:autoSpaceDE w:val="0"/>
              <w:autoSpaceDN w:val="0"/>
              <w:spacing w:before="51"/>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412,9</w:t>
            </w:r>
          </w:p>
        </w:tc>
        <w:tc>
          <w:tcPr>
            <w:tcW w:w="425" w:type="pct"/>
            <w:gridSpan w:val="2"/>
            <w:shd w:val="clear" w:color="auto" w:fill="E6E7E8"/>
          </w:tcPr>
          <w:p w14:paraId="7B535C79" w14:textId="77777777" w:rsidR="00296545" w:rsidRPr="00296545" w:rsidRDefault="00296545" w:rsidP="00296545">
            <w:pPr>
              <w:widowControl w:val="0"/>
              <w:autoSpaceDE w:val="0"/>
              <w:autoSpaceDN w:val="0"/>
              <w:spacing w:before="51"/>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225,2</w:t>
            </w:r>
          </w:p>
        </w:tc>
        <w:tc>
          <w:tcPr>
            <w:tcW w:w="433" w:type="pct"/>
            <w:gridSpan w:val="2"/>
            <w:shd w:val="clear" w:color="auto" w:fill="E6E7E8"/>
          </w:tcPr>
          <w:p w14:paraId="480F9A5F" w14:textId="77777777" w:rsidR="00296545" w:rsidRPr="00296545" w:rsidRDefault="00296545" w:rsidP="00296545">
            <w:pPr>
              <w:widowControl w:val="0"/>
              <w:autoSpaceDE w:val="0"/>
              <w:autoSpaceDN w:val="0"/>
              <w:spacing w:before="51"/>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408,2</w:t>
            </w:r>
          </w:p>
        </w:tc>
        <w:tc>
          <w:tcPr>
            <w:tcW w:w="415" w:type="pct"/>
            <w:shd w:val="clear" w:color="auto" w:fill="E6E7E8"/>
          </w:tcPr>
          <w:p w14:paraId="19A217A4" w14:textId="77777777" w:rsidR="00296545" w:rsidRPr="00296545" w:rsidRDefault="00296545" w:rsidP="00296545">
            <w:pPr>
              <w:widowControl w:val="0"/>
              <w:autoSpaceDE w:val="0"/>
              <w:autoSpaceDN w:val="0"/>
              <w:spacing w:before="51"/>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0,58</w:t>
            </w:r>
          </w:p>
        </w:tc>
      </w:tr>
      <w:tr w:rsidR="00296545" w:rsidRPr="00296545" w14:paraId="00AD9DF1" w14:textId="77777777" w:rsidTr="00296545">
        <w:trPr>
          <w:gridAfter w:val="1"/>
          <w:wAfter w:w="15" w:type="dxa"/>
          <w:trHeight w:val="280"/>
          <w:jc w:val="center"/>
        </w:trPr>
        <w:tc>
          <w:tcPr>
            <w:tcW w:w="779" w:type="pct"/>
            <w:gridSpan w:val="2"/>
            <w:shd w:val="clear" w:color="auto" w:fill="auto"/>
          </w:tcPr>
          <w:p w14:paraId="7379EF3B" w14:textId="77777777" w:rsidR="00296545" w:rsidRPr="00296545" w:rsidRDefault="00296545" w:rsidP="00296545">
            <w:pPr>
              <w:widowControl w:val="0"/>
              <w:autoSpaceDE w:val="0"/>
              <w:autoSpaceDN w:val="0"/>
              <w:spacing w:before="51"/>
              <w:ind w:left="80"/>
              <w:rPr>
                <w:rFonts w:ascii="Trebuchet MS" w:eastAsia="Arial" w:hAnsi="Trebuchet MS" w:cs="Arial"/>
                <w:sz w:val="15"/>
                <w:szCs w:val="22"/>
                <w:lang w:eastAsia="en-US"/>
              </w:rPr>
            </w:pPr>
            <w:r w:rsidRPr="00296545">
              <w:rPr>
                <w:rFonts w:ascii="Trebuchet MS" w:eastAsia="Arial" w:hAnsi="Trebuchet MS" w:cs="Arial"/>
                <w:color w:val="231F20"/>
                <w:spacing w:val="-2"/>
                <w:sz w:val="15"/>
                <w:szCs w:val="22"/>
                <w:lang w:eastAsia="en-US"/>
              </w:rPr>
              <w:t>Zachodniopomorskie</w:t>
            </w:r>
          </w:p>
        </w:tc>
        <w:tc>
          <w:tcPr>
            <w:tcW w:w="395" w:type="pct"/>
            <w:gridSpan w:val="2"/>
            <w:shd w:val="clear" w:color="auto" w:fill="auto"/>
          </w:tcPr>
          <w:p w14:paraId="27DB9ECD" w14:textId="77777777" w:rsidR="00296545" w:rsidRPr="00296545" w:rsidRDefault="00296545" w:rsidP="00296545">
            <w:pPr>
              <w:widowControl w:val="0"/>
              <w:autoSpaceDE w:val="0"/>
              <w:autoSpaceDN w:val="0"/>
              <w:spacing w:before="51"/>
              <w:ind w:left="207"/>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3034</w:t>
            </w:r>
          </w:p>
        </w:tc>
        <w:tc>
          <w:tcPr>
            <w:tcW w:w="422" w:type="pct"/>
            <w:shd w:val="clear" w:color="auto" w:fill="auto"/>
          </w:tcPr>
          <w:p w14:paraId="2F67D565" w14:textId="77777777" w:rsidR="00296545" w:rsidRPr="00296545" w:rsidRDefault="00296545" w:rsidP="00296545">
            <w:pPr>
              <w:widowControl w:val="0"/>
              <w:autoSpaceDE w:val="0"/>
              <w:autoSpaceDN w:val="0"/>
              <w:spacing w:before="51"/>
              <w:ind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368,7</w:t>
            </w:r>
          </w:p>
        </w:tc>
        <w:tc>
          <w:tcPr>
            <w:tcW w:w="425" w:type="pct"/>
            <w:shd w:val="clear" w:color="auto" w:fill="auto"/>
          </w:tcPr>
          <w:p w14:paraId="3D726300" w14:textId="77777777" w:rsidR="00296545" w:rsidRPr="00296545" w:rsidRDefault="00296545" w:rsidP="00296545">
            <w:pPr>
              <w:widowControl w:val="0"/>
              <w:autoSpaceDE w:val="0"/>
              <w:autoSpaceDN w:val="0"/>
              <w:spacing w:before="51"/>
              <w:ind w:left="30" w:right="30"/>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191,9</w:t>
            </w:r>
          </w:p>
        </w:tc>
        <w:tc>
          <w:tcPr>
            <w:tcW w:w="434" w:type="pct"/>
            <w:gridSpan w:val="2"/>
            <w:shd w:val="clear" w:color="auto" w:fill="auto"/>
          </w:tcPr>
          <w:p w14:paraId="684CD2A3" w14:textId="77777777" w:rsidR="00296545" w:rsidRPr="00296545" w:rsidRDefault="00296545" w:rsidP="00296545">
            <w:pPr>
              <w:widowControl w:val="0"/>
              <w:autoSpaceDE w:val="0"/>
              <w:autoSpaceDN w:val="0"/>
              <w:spacing w:before="51"/>
              <w:ind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430,2</w:t>
            </w:r>
          </w:p>
        </w:tc>
        <w:tc>
          <w:tcPr>
            <w:tcW w:w="400" w:type="pct"/>
            <w:shd w:val="clear" w:color="auto" w:fill="auto"/>
          </w:tcPr>
          <w:p w14:paraId="663996AC" w14:textId="77777777" w:rsidR="00296545" w:rsidRPr="00296545" w:rsidRDefault="00296545" w:rsidP="00296545">
            <w:pPr>
              <w:widowControl w:val="0"/>
              <w:autoSpaceDE w:val="0"/>
              <w:autoSpaceDN w:val="0"/>
              <w:spacing w:before="51"/>
              <w:ind w:left="12"/>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0,85</w:t>
            </w:r>
          </w:p>
        </w:tc>
        <w:tc>
          <w:tcPr>
            <w:tcW w:w="444" w:type="pct"/>
            <w:gridSpan w:val="2"/>
            <w:shd w:val="clear" w:color="auto" w:fill="auto"/>
          </w:tcPr>
          <w:p w14:paraId="4A562E0F" w14:textId="77777777" w:rsidR="00296545" w:rsidRPr="00296545" w:rsidRDefault="00296545" w:rsidP="00296545">
            <w:pPr>
              <w:widowControl w:val="0"/>
              <w:autoSpaceDE w:val="0"/>
              <w:autoSpaceDN w:val="0"/>
              <w:spacing w:before="51"/>
              <w:ind w:left="23" w:right="1"/>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3420</w:t>
            </w:r>
          </w:p>
        </w:tc>
        <w:tc>
          <w:tcPr>
            <w:tcW w:w="419" w:type="pct"/>
            <w:shd w:val="clear" w:color="auto" w:fill="auto"/>
          </w:tcPr>
          <w:p w14:paraId="6731CCAA" w14:textId="77777777" w:rsidR="00296545" w:rsidRPr="00296545" w:rsidRDefault="00296545" w:rsidP="00296545">
            <w:pPr>
              <w:widowControl w:val="0"/>
              <w:autoSpaceDE w:val="0"/>
              <w:autoSpaceDN w:val="0"/>
              <w:spacing w:before="51"/>
              <w:ind w:left="5" w:right="8"/>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392,9</w:t>
            </w:r>
          </w:p>
        </w:tc>
        <w:tc>
          <w:tcPr>
            <w:tcW w:w="425" w:type="pct"/>
            <w:gridSpan w:val="2"/>
            <w:shd w:val="clear" w:color="auto" w:fill="auto"/>
          </w:tcPr>
          <w:p w14:paraId="7C858014" w14:textId="77777777" w:rsidR="00296545" w:rsidRPr="00296545" w:rsidRDefault="00296545" w:rsidP="00296545">
            <w:pPr>
              <w:widowControl w:val="0"/>
              <w:autoSpaceDE w:val="0"/>
              <w:autoSpaceDN w:val="0"/>
              <w:spacing w:before="51"/>
              <w:ind w:left="30" w:right="2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199,8</w:t>
            </w:r>
          </w:p>
        </w:tc>
        <w:tc>
          <w:tcPr>
            <w:tcW w:w="433" w:type="pct"/>
            <w:gridSpan w:val="2"/>
            <w:shd w:val="clear" w:color="auto" w:fill="auto"/>
          </w:tcPr>
          <w:p w14:paraId="288F75CE" w14:textId="77777777" w:rsidR="00296545" w:rsidRPr="00296545" w:rsidRDefault="00296545" w:rsidP="00296545">
            <w:pPr>
              <w:widowControl w:val="0"/>
              <w:autoSpaceDE w:val="0"/>
              <w:autoSpaceDN w:val="0"/>
              <w:spacing w:before="51"/>
              <w:ind w:left="5" w:right="16"/>
              <w:jc w:val="center"/>
              <w:rPr>
                <w:rFonts w:ascii="Trebuchet MS" w:eastAsia="Arial" w:hAnsi="Trebuchet MS" w:cs="Arial"/>
                <w:sz w:val="15"/>
                <w:szCs w:val="22"/>
                <w:lang w:eastAsia="en-US"/>
              </w:rPr>
            </w:pPr>
            <w:r w:rsidRPr="00296545">
              <w:rPr>
                <w:rFonts w:ascii="Trebuchet MS" w:eastAsia="Arial" w:hAnsi="Trebuchet MS" w:cs="Arial"/>
                <w:color w:val="231F20"/>
                <w:spacing w:val="-2"/>
                <w:w w:val="95"/>
                <w:sz w:val="15"/>
                <w:szCs w:val="22"/>
                <w:lang w:eastAsia="en-US"/>
              </w:rPr>
              <w:t>364,0</w:t>
            </w:r>
          </w:p>
        </w:tc>
        <w:tc>
          <w:tcPr>
            <w:tcW w:w="415" w:type="pct"/>
            <w:shd w:val="clear" w:color="auto" w:fill="auto"/>
          </w:tcPr>
          <w:p w14:paraId="22A7211A" w14:textId="77777777" w:rsidR="00296545" w:rsidRPr="00296545" w:rsidRDefault="00296545" w:rsidP="00296545">
            <w:pPr>
              <w:widowControl w:val="0"/>
              <w:autoSpaceDE w:val="0"/>
              <w:autoSpaceDN w:val="0"/>
              <w:spacing w:before="51"/>
              <w:ind w:right="10"/>
              <w:jc w:val="center"/>
              <w:rPr>
                <w:rFonts w:ascii="Trebuchet MS" w:eastAsia="Arial" w:hAnsi="Trebuchet MS" w:cs="Arial"/>
                <w:sz w:val="15"/>
                <w:szCs w:val="22"/>
                <w:lang w:eastAsia="en-US"/>
              </w:rPr>
            </w:pPr>
            <w:r w:rsidRPr="00296545">
              <w:rPr>
                <w:rFonts w:ascii="Trebuchet MS" w:eastAsia="Arial" w:hAnsi="Trebuchet MS" w:cs="Arial"/>
                <w:color w:val="231F20"/>
                <w:spacing w:val="-4"/>
                <w:w w:val="95"/>
                <w:sz w:val="15"/>
                <w:szCs w:val="22"/>
                <w:lang w:eastAsia="en-US"/>
              </w:rPr>
              <w:t>0,59</w:t>
            </w:r>
          </w:p>
        </w:tc>
      </w:tr>
      <w:tr w:rsidR="00296545" w:rsidRPr="00296545" w14:paraId="255412F8" w14:textId="77777777" w:rsidTr="00296545">
        <w:trPr>
          <w:gridAfter w:val="1"/>
          <w:wAfter w:w="15" w:type="dxa"/>
          <w:trHeight w:val="280"/>
          <w:jc w:val="center"/>
        </w:trPr>
        <w:tc>
          <w:tcPr>
            <w:tcW w:w="779" w:type="pct"/>
            <w:gridSpan w:val="2"/>
            <w:shd w:val="clear" w:color="auto" w:fill="E6E7E8"/>
          </w:tcPr>
          <w:p w14:paraId="1F90E292" w14:textId="77777777" w:rsidR="00296545" w:rsidRPr="00296545" w:rsidRDefault="00296545" w:rsidP="00296545">
            <w:pPr>
              <w:widowControl w:val="0"/>
              <w:autoSpaceDE w:val="0"/>
              <w:autoSpaceDN w:val="0"/>
              <w:spacing w:before="51"/>
              <w:ind w:left="80"/>
              <w:rPr>
                <w:rFonts w:ascii="Trebuchet MS" w:eastAsia="Arial" w:hAnsi="Trebuchet MS" w:cs="Arial"/>
                <w:i/>
                <w:sz w:val="15"/>
                <w:szCs w:val="22"/>
                <w:lang w:eastAsia="en-US"/>
              </w:rPr>
            </w:pPr>
            <w:r w:rsidRPr="00296545">
              <w:rPr>
                <w:rFonts w:ascii="Trebuchet MS" w:eastAsia="Arial" w:hAnsi="Trebuchet MS" w:cs="Arial"/>
                <w:b/>
                <w:color w:val="231F20"/>
                <w:spacing w:val="-2"/>
                <w:sz w:val="15"/>
                <w:szCs w:val="22"/>
                <w:lang w:eastAsia="en-US"/>
              </w:rPr>
              <w:t>Polska</w:t>
            </w:r>
            <w:r w:rsidRPr="00296545">
              <w:rPr>
                <w:rFonts w:ascii="Trebuchet MS" w:eastAsia="Arial" w:hAnsi="Trebuchet MS" w:cs="Arial"/>
                <w:color w:val="231F20"/>
                <w:spacing w:val="-2"/>
                <w:sz w:val="15"/>
                <w:szCs w:val="22"/>
                <w:lang w:eastAsia="en-US"/>
              </w:rPr>
              <w:t>/</w:t>
            </w:r>
            <w:r w:rsidRPr="00296545">
              <w:rPr>
                <w:rFonts w:ascii="Trebuchet MS" w:eastAsia="Arial" w:hAnsi="Trebuchet MS" w:cs="Arial"/>
                <w:i/>
                <w:color w:val="231F20"/>
                <w:spacing w:val="-2"/>
                <w:sz w:val="15"/>
                <w:szCs w:val="22"/>
                <w:lang w:eastAsia="en-US"/>
              </w:rPr>
              <w:t>Poland</w:t>
            </w:r>
          </w:p>
        </w:tc>
        <w:tc>
          <w:tcPr>
            <w:tcW w:w="395" w:type="pct"/>
            <w:gridSpan w:val="2"/>
            <w:shd w:val="clear" w:color="auto" w:fill="E6E7E8"/>
          </w:tcPr>
          <w:p w14:paraId="1450C17A" w14:textId="77777777" w:rsidR="00296545" w:rsidRPr="00296545" w:rsidRDefault="00296545" w:rsidP="00296545">
            <w:pPr>
              <w:widowControl w:val="0"/>
              <w:autoSpaceDE w:val="0"/>
              <w:autoSpaceDN w:val="0"/>
              <w:spacing w:before="51"/>
              <w:ind w:left="156"/>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72651</w:t>
            </w:r>
          </w:p>
        </w:tc>
        <w:tc>
          <w:tcPr>
            <w:tcW w:w="422" w:type="pct"/>
            <w:shd w:val="clear" w:color="auto" w:fill="E6E7E8"/>
          </w:tcPr>
          <w:p w14:paraId="791B1A67" w14:textId="77777777" w:rsidR="00296545" w:rsidRPr="00296545" w:rsidRDefault="00296545" w:rsidP="00296545">
            <w:pPr>
              <w:widowControl w:val="0"/>
              <w:autoSpaceDE w:val="0"/>
              <w:autoSpaceDN w:val="0"/>
              <w:spacing w:before="51"/>
              <w:ind w:left="1" w:right="8"/>
              <w:jc w:val="center"/>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391,6</w:t>
            </w:r>
          </w:p>
        </w:tc>
        <w:tc>
          <w:tcPr>
            <w:tcW w:w="425" w:type="pct"/>
            <w:shd w:val="clear" w:color="auto" w:fill="E6E7E8"/>
          </w:tcPr>
          <w:p w14:paraId="1FD0E901" w14:textId="77777777" w:rsidR="00296545" w:rsidRPr="00296545" w:rsidRDefault="00296545" w:rsidP="00296545">
            <w:pPr>
              <w:widowControl w:val="0"/>
              <w:autoSpaceDE w:val="0"/>
              <w:autoSpaceDN w:val="0"/>
              <w:spacing w:before="51"/>
              <w:ind w:left="30" w:right="30"/>
              <w:jc w:val="center"/>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213,2</w:t>
            </w:r>
          </w:p>
        </w:tc>
        <w:tc>
          <w:tcPr>
            <w:tcW w:w="434" w:type="pct"/>
            <w:gridSpan w:val="2"/>
            <w:shd w:val="clear" w:color="auto" w:fill="E6E7E8"/>
          </w:tcPr>
          <w:p w14:paraId="2C8785BC" w14:textId="77777777" w:rsidR="00296545" w:rsidRPr="00296545" w:rsidRDefault="00296545" w:rsidP="00296545">
            <w:pPr>
              <w:widowControl w:val="0"/>
              <w:autoSpaceDE w:val="0"/>
              <w:autoSpaceDN w:val="0"/>
              <w:spacing w:before="51"/>
              <w:ind w:left="1" w:right="16"/>
              <w:jc w:val="center"/>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466,6</w:t>
            </w:r>
          </w:p>
        </w:tc>
        <w:tc>
          <w:tcPr>
            <w:tcW w:w="400" w:type="pct"/>
            <w:shd w:val="clear" w:color="auto" w:fill="E6E7E8"/>
          </w:tcPr>
          <w:p w14:paraId="662243E1" w14:textId="77777777" w:rsidR="00296545" w:rsidRPr="00296545" w:rsidRDefault="00296545" w:rsidP="00296545">
            <w:pPr>
              <w:widowControl w:val="0"/>
              <w:autoSpaceDE w:val="0"/>
              <w:autoSpaceDN w:val="0"/>
              <w:spacing w:before="51"/>
              <w:ind w:left="12"/>
              <w:jc w:val="center"/>
              <w:rPr>
                <w:rFonts w:ascii="Trebuchet MS" w:eastAsia="Arial" w:hAnsi="Trebuchet MS" w:cs="Arial"/>
                <w:b/>
                <w:sz w:val="15"/>
                <w:szCs w:val="22"/>
                <w:lang w:eastAsia="en-US"/>
              </w:rPr>
            </w:pPr>
            <w:r w:rsidRPr="00296545">
              <w:rPr>
                <w:rFonts w:ascii="Trebuchet MS" w:eastAsia="Arial" w:hAnsi="Trebuchet MS" w:cs="Arial"/>
                <w:b/>
                <w:color w:val="231F20"/>
                <w:spacing w:val="-4"/>
                <w:sz w:val="15"/>
                <w:szCs w:val="22"/>
                <w:lang w:eastAsia="en-US"/>
              </w:rPr>
              <w:t>0,75</w:t>
            </w:r>
          </w:p>
        </w:tc>
        <w:tc>
          <w:tcPr>
            <w:tcW w:w="444" w:type="pct"/>
            <w:gridSpan w:val="2"/>
            <w:shd w:val="clear" w:color="auto" w:fill="E6E7E8"/>
          </w:tcPr>
          <w:p w14:paraId="4B92ECA0" w14:textId="77777777" w:rsidR="00296545" w:rsidRPr="00296545" w:rsidRDefault="00296545" w:rsidP="00296545">
            <w:pPr>
              <w:widowControl w:val="0"/>
              <w:autoSpaceDE w:val="0"/>
              <w:autoSpaceDN w:val="0"/>
              <w:spacing w:before="51"/>
              <w:ind w:left="23"/>
              <w:jc w:val="center"/>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73530</w:t>
            </w:r>
          </w:p>
        </w:tc>
        <w:tc>
          <w:tcPr>
            <w:tcW w:w="419" w:type="pct"/>
            <w:shd w:val="clear" w:color="auto" w:fill="E6E7E8"/>
          </w:tcPr>
          <w:p w14:paraId="5E8C8074" w14:textId="77777777" w:rsidR="00296545" w:rsidRPr="00296545" w:rsidRDefault="00296545" w:rsidP="00296545">
            <w:pPr>
              <w:widowControl w:val="0"/>
              <w:autoSpaceDE w:val="0"/>
              <w:autoSpaceDN w:val="0"/>
              <w:spacing w:before="51"/>
              <w:ind w:left="5" w:right="8"/>
              <w:jc w:val="center"/>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371,3</w:t>
            </w:r>
          </w:p>
        </w:tc>
        <w:tc>
          <w:tcPr>
            <w:tcW w:w="425" w:type="pct"/>
            <w:gridSpan w:val="2"/>
            <w:shd w:val="clear" w:color="auto" w:fill="E6E7E8"/>
          </w:tcPr>
          <w:p w14:paraId="4F28C32C" w14:textId="77777777" w:rsidR="00296545" w:rsidRPr="00296545" w:rsidRDefault="00296545" w:rsidP="00296545">
            <w:pPr>
              <w:widowControl w:val="0"/>
              <w:autoSpaceDE w:val="0"/>
              <w:autoSpaceDN w:val="0"/>
              <w:spacing w:before="51"/>
              <w:ind w:left="30" w:right="25"/>
              <w:jc w:val="center"/>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193,0</w:t>
            </w:r>
          </w:p>
        </w:tc>
        <w:tc>
          <w:tcPr>
            <w:tcW w:w="433" w:type="pct"/>
            <w:gridSpan w:val="2"/>
            <w:shd w:val="clear" w:color="auto" w:fill="E6E7E8"/>
          </w:tcPr>
          <w:p w14:paraId="69D45170" w14:textId="77777777" w:rsidR="00296545" w:rsidRPr="00296545" w:rsidRDefault="00296545" w:rsidP="00296545">
            <w:pPr>
              <w:widowControl w:val="0"/>
              <w:autoSpaceDE w:val="0"/>
              <w:autoSpaceDN w:val="0"/>
              <w:spacing w:before="51"/>
              <w:ind w:left="5" w:right="16"/>
              <w:jc w:val="center"/>
              <w:rPr>
                <w:rFonts w:ascii="Trebuchet MS" w:eastAsia="Arial" w:hAnsi="Trebuchet MS" w:cs="Arial"/>
                <w:b/>
                <w:sz w:val="15"/>
                <w:szCs w:val="22"/>
                <w:lang w:eastAsia="en-US"/>
              </w:rPr>
            </w:pPr>
            <w:r w:rsidRPr="00296545">
              <w:rPr>
                <w:rFonts w:ascii="Trebuchet MS" w:eastAsia="Arial" w:hAnsi="Trebuchet MS" w:cs="Arial"/>
                <w:b/>
                <w:color w:val="231F20"/>
                <w:spacing w:val="-2"/>
                <w:sz w:val="15"/>
                <w:szCs w:val="22"/>
                <w:lang w:eastAsia="en-US"/>
              </w:rPr>
              <w:t>351,5</w:t>
            </w:r>
          </w:p>
        </w:tc>
        <w:tc>
          <w:tcPr>
            <w:tcW w:w="415" w:type="pct"/>
            <w:shd w:val="clear" w:color="auto" w:fill="E6E7E8"/>
          </w:tcPr>
          <w:p w14:paraId="11452974" w14:textId="77777777" w:rsidR="00296545" w:rsidRPr="00296545" w:rsidRDefault="00296545" w:rsidP="00296545">
            <w:pPr>
              <w:widowControl w:val="0"/>
              <w:autoSpaceDE w:val="0"/>
              <w:autoSpaceDN w:val="0"/>
              <w:spacing w:before="51"/>
              <w:ind w:left="1" w:right="10"/>
              <w:jc w:val="center"/>
              <w:rPr>
                <w:rFonts w:ascii="Trebuchet MS" w:eastAsia="Arial" w:hAnsi="Trebuchet MS" w:cs="Arial"/>
                <w:b/>
                <w:sz w:val="15"/>
                <w:szCs w:val="22"/>
                <w:lang w:eastAsia="en-US"/>
              </w:rPr>
            </w:pPr>
            <w:r w:rsidRPr="00296545">
              <w:rPr>
                <w:rFonts w:ascii="Trebuchet MS" w:eastAsia="Arial" w:hAnsi="Trebuchet MS" w:cs="Arial"/>
                <w:b/>
                <w:color w:val="231F20"/>
                <w:spacing w:val="-4"/>
                <w:sz w:val="15"/>
                <w:szCs w:val="22"/>
                <w:lang w:eastAsia="en-US"/>
              </w:rPr>
              <w:t>0,62</w:t>
            </w:r>
          </w:p>
        </w:tc>
      </w:tr>
    </w:tbl>
    <w:p w14:paraId="2568870B" w14:textId="77777777" w:rsidR="00296545" w:rsidRPr="00296545" w:rsidRDefault="00296545" w:rsidP="00296545">
      <w:pPr>
        <w:widowControl w:val="0"/>
        <w:suppressAutoHyphens/>
        <w:autoSpaceDE w:val="0"/>
        <w:spacing w:line="276" w:lineRule="auto"/>
        <w:jc w:val="right"/>
        <w:rPr>
          <w:rFonts w:ascii="Arial" w:eastAsia="Calibri" w:hAnsi="Arial" w:cs="Arial"/>
          <w:i/>
          <w:iCs/>
          <w:sz w:val="20"/>
          <w:szCs w:val="20"/>
          <w:lang w:eastAsia="ar-SA"/>
        </w:rPr>
      </w:pPr>
      <w:bookmarkStart w:id="19" w:name="_Hlk156990278"/>
      <w:r w:rsidRPr="00296545">
        <w:rPr>
          <w:rFonts w:ascii="Arial" w:eastAsia="Arial" w:hAnsi="Arial" w:cs="Arial"/>
          <w:i/>
          <w:iCs/>
          <w:sz w:val="16"/>
          <w:szCs w:val="16"/>
          <w:lang w:eastAsia="ar-SA"/>
        </w:rPr>
        <w:t>Źródło: Nowotwory złośliwe w Polsce w 2020 roku, Krajowy Rejestr Nowotworów (s.19)</w:t>
      </w:r>
    </w:p>
    <w:bookmarkEnd w:id="19"/>
    <w:p w14:paraId="2A6A9AC2" w14:textId="77777777" w:rsidR="00296545" w:rsidRDefault="00296545" w:rsidP="00296545">
      <w:pPr>
        <w:widowControl w:val="0"/>
        <w:suppressAutoHyphens/>
        <w:autoSpaceDE w:val="0"/>
        <w:spacing w:line="276" w:lineRule="auto"/>
        <w:jc w:val="both"/>
        <w:rPr>
          <w:rFonts w:ascii="Arial" w:eastAsia="Calibri" w:hAnsi="Arial" w:cs="Arial"/>
          <w:sz w:val="22"/>
          <w:szCs w:val="22"/>
          <w:lang w:eastAsia="ar-SA"/>
        </w:rPr>
      </w:pPr>
    </w:p>
    <w:p w14:paraId="4CB0B2A9" w14:textId="77777777" w:rsidR="00B3655C" w:rsidRDefault="00B3655C" w:rsidP="00296545">
      <w:pPr>
        <w:widowControl w:val="0"/>
        <w:suppressAutoHyphens/>
        <w:autoSpaceDE w:val="0"/>
        <w:spacing w:line="276" w:lineRule="auto"/>
        <w:jc w:val="both"/>
        <w:rPr>
          <w:rFonts w:eastAsia="Calibri"/>
          <w:lang w:eastAsia="ar-SA"/>
        </w:rPr>
      </w:pPr>
    </w:p>
    <w:p w14:paraId="0BDA189A" w14:textId="3480B886" w:rsidR="00296545" w:rsidRPr="00B3655C" w:rsidRDefault="00296545" w:rsidP="00296545">
      <w:pPr>
        <w:widowControl w:val="0"/>
        <w:suppressAutoHyphens/>
        <w:autoSpaceDE w:val="0"/>
        <w:spacing w:line="276" w:lineRule="auto"/>
        <w:jc w:val="both"/>
        <w:rPr>
          <w:rFonts w:eastAsia="Calibri"/>
          <w:lang w:eastAsia="ar-SA"/>
        </w:rPr>
      </w:pPr>
      <w:r w:rsidRPr="00B3655C">
        <w:rPr>
          <w:rFonts w:eastAsia="Calibri"/>
          <w:lang w:eastAsia="ar-SA"/>
        </w:rPr>
        <w:t xml:space="preserve">Standaryzowany współczynnik (ESP13) </w:t>
      </w:r>
      <w:r w:rsidRPr="00B3655C">
        <w:rPr>
          <w:rFonts w:eastAsia="Calibri"/>
          <w:b/>
          <w:bCs/>
          <w:lang w:eastAsia="ar-SA"/>
        </w:rPr>
        <w:t xml:space="preserve">zachorowalności </w:t>
      </w:r>
      <w:r w:rsidRPr="00B3655C">
        <w:rPr>
          <w:rFonts w:eastAsia="Calibri"/>
          <w:lang w:eastAsia="ar-SA"/>
        </w:rPr>
        <w:t xml:space="preserve">na nowotwory złośliwe na 100 tys. ludności w 2020 r. w województwie zachodniopomorskim </w:t>
      </w:r>
      <w:r w:rsidR="008A5377" w:rsidRPr="00B3655C">
        <w:rPr>
          <w:rFonts w:eastAsia="Calibri"/>
          <w:lang w:eastAsia="ar-SA"/>
        </w:rPr>
        <w:t xml:space="preserve">364 </w:t>
      </w:r>
      <w:r w:rsidRPr="00B3655C">
        <w:rPr>
          <w:rFonts w:eastAsia="Calibri"/>
          <w:lang w:eastAsia="ar-SA"/>
        </w:rPr>
        <w:t xml:space="preserve">u kobiet był wyższy od krajowego (352), a </w:t>
      </w:r>
      <w:r w:rsidR="008A5377" w:rsidRPr="00B3655C">
        <w:rPr>
          <w:rFonts w:eastAsia="Calibri"/>
          <w:lang w:eastAsia="ar-SA"/>
        </w:rPr>
        <w:t>430,2</w:t>
      </w:r>
      <w:r w:rsidR="008A5377">
        <w:rPr>
          <w:rFonts w:eastAsia="Calibri"/>
          <w:lang w:eastAsia="ar-SA"/>
        </w:rPr>
        <w:t xml:space="preserve"> </w:t>
      </w:r>
      <w:r w:rsidRPr="00B3655C">
        <w:rPr>
          <w:rFonts w:eastAsia="Calibri"/>
          <w:lang w:eastAsia="ar-SA"/>
        </w:rPr>
        <w:t>u mężczyzn niższy od krajowego (466,6).</w:t>
      </w:r>
      <w:r w:rsidRPr="00B3655C">
        <w:rPr>
          <w:rFonts w:eastAsia="Calibri"/>
          <w:vertAlign w:val="superscript"/>
          <w:lang w:eastAsia="ar-SA"/>
        </w:rPr>
        <w:footnoteReference w:id="8"/>
      </w:r>
    </w:p>
    <w:p w14:paraId="54B86296" w14:textId="31C2E579" w:rsidR="00296545" w:rsidRDefault="00296545" w:rsidP="00296545">
      <w:pPr>
        <w:widowControl w:val="0"/>
        <w:suppressAutoHyphens/>
        <w:autoSpaceDE w:val="0"/>
        <w:spacing w:line="276" w:lineRule="auto"/>
        <w:jc w:val="both"/>
        <w:rPr>
          <w:rFonts w:ascii="Arial" w:eastAsia="Calibri" w:hAnsi="Arial" w:cs="Arial"/>
          <w:b/>
          <w:sz w:val="18"/>
          <w:szCs w:val="18"/>
          <w:lang w:eastAsia="ar-SA"/>
        </w:rPr>
      </w:pPr>
    </w:p>
    <w:p w14:paraId="1CEA11E6" w14:textId="5ABD6E35" w:rsidR="00B3655C" w:rsidRDefault="00B3655C" w:rsidP="00296545">
      <w:pPr>
        <w:widowControl w:val="0"/>
        <w:suppressAutoHyphens/>
        <w:autoSpaceDE w:val="0"/>
        <w:spacing w:line="276" w:lineRule="auto"/>
        <w:jc w:val="both"/>
        <w:rPr>
          <w:rFonts w:ascii="Arial" w:eastAsia="Calibri" w:hAnsi="Arial" w:cs="Arial"/>
          <w:b/>
          <w:sz w:val="18"/>
          <w:szCs w:val="18"/>
          <w:lang w:eastAsia="ar-SA"/>
        </w:rPr>
      </w:pPr>
    </w:p>
    <w:p w14:paraId="3039D64D" w14:textId="35DF02CB" w:rsidR="00B3655C" w:rsidRDefault="00B3655C" w:rsidP="00296545">
      <w:pPr>
        <w:widowControl w:val="0"/>
        <w:suppressAutoHyphens/>
        <w:autoSpaceDE w:val="0"/>
        <w:spacing w:line="276" w:lineRule="auto"/>
        <w:jc w:val="both"/>
        <w:rPr>
          <w:rFonts w:ascii="Arial" w:eastAsia="Calibri" w:hAnsi="Arial" w:cs="Arial"/>
          <w:b/>
          <w:sz w:val="18"/>
          <w:szCs w:val="18"/>
          <w:lang w:eastAsia="ar-SA"/>
        </w:rPr>
      </w:pPr>
    </w:p>
    <w:p w14:paraId="477AEFC6" w14:textId="524D6A73" w:rsidR="00B3655C" w:rsidRDefault="00B3655C" w:rsidP="00296545">
      <w:pPr>
        <w:widowControl w:val="0"/>
        <w:suppressAutoHyphens/>
        <w:autoSpaceDE w:val="0"/>
        <w:spacing w:line="276" w:lineRule="auto"/>
        <w:jc w:val="both"/>
        <w:rPr>
          <w:rFonts w:ascii="Arial" w:eastAsia="Calibri" w:hAnsi="Arial" w:cs="Arial"/>
          <w:b/>
          <w:sz w:val="18"/>
          <w:szCs w:val="18"/>
          <w:lang w:eastAsia="ar-SA"/>
        </w:rPr>
      </w:pPr>
    </w:p>
    <w:p w14:paraId="7EF9B0B7" w14:textId="4BFD4EBF" w:rsidR="00B3655C" w:rsidRDefault="00B3655C" w:rsidP="00296545">
      <w:pPr>
        <w:widowControl w:val="0"/>
        <w:suppressAutoHyphens/>
        <w:autoSpaceDE w:val="0"/>
        <w:spacing w:line="276" w:lineRule="auto"/>
        <w:jc w:val="both"/>
        <w:rPr>
          <w:rFonts w:ascii="Arial" w:eastAsia="Calibri" w:hAnsi="Arial" w:cs="Arial"/>
          <w:b/>
          <w:sz w:val="18"/>
          <w:szCs w:val="18"/>
          <w:lang w:eastAsia="ar-SA"/>
        </w:rPr>
      </w:pPr>
    </w:p>
    <w:p w14:paraId="4FC2CF60" w14:textId="7F9A757B" w:rsidR="00B3655C" w:rsidRDefault="00B3655C" w:rsidP="00296545">
      <w:pPr>
        <w:widowControl w:val="0"/>
        <w:suppressAutoHyphens/>
        <w:autoSpaceDE w:val="0"/>
        <w:spacing w:line="276" w:lineRule="auto"/>
        <w:jc w:val="both"/>
        <w:rPr>
          <w:rFonts w:ascii="Arial" w:eastAsia="Calibri" w:hAnsi="Arial" w:cs="Arial"/>
          <w:b/>
          <w:sz w:val="18"/>
          <w:szCs w:val="18"/>
          <w:lang w:eastAsia="ar-SA"/>
        </w:rPr>
      </w:pPr>
    </w:p>
    <w:p w14:paraId="6399E731" w14:textId="22473837" w:rsidR="00B3655C" w:rsidRDefault="00B3655C" w:rsidP="00296545">
      <w:pPr>
        <w:widowControl w:val="0"/>
        <w:suppressAutoHyphens/>
        <w:autoSpaceDE w:val="0"/>
        <w:spacing w:line="276" w:lineRule="auto"/>
        <w:jc w:val="both"/>
        <w:rPr>
          <w:rFonts w:ascii="Arial" w:eastAsia="Calibri" w:hAnsi="Arial" w:cs="Arial"/>
          <w:b/>
          <w:sz w:val="18"/>
          <w:szCs w:val="18"/>
          <w:lang w:eastAsia="ar-SA"/>
        </w:rPr>
      </w:pPr>
    </w:p>
    <w:p w14:paraId="28062230" w14:textId="77777777" w:rsidR="008A5377" w:rsidRDefault="00296545" w:rsidP="00296545">
      <w:pPr>
        <w:widowControl w:val="0"/>
        <w:suppressAutoHyphens/>
        <w:autoSpaceDE w:val="0"/>
        <w:spacing w:line="276" w:lineRule="auto"/>
        <w:jc w:val="both"/>
        <w:rPr>
          <w:rFonts w:eastAsia="Calibri"/>
          <w:b/>
          <w:sz w:val="20"/>
          <w:szCs w:val="20"/>
          <w:lang w:eastAsia="ar-SA"/>
        </w:rPr>
      </w:pPr>
      <w:r w:rsidRPr="0091004F">
        <w:rPr>
          <w:rFonts w:eastAsia="Calibri"/>
          <w:b/>
          <w:sz w:val="20"/>
          <w:szCs w:val="20"/>
          <w:lang w:eastAsia="ar-SA"/>
        </w:rPr>
        <w:lastRenderedPageBreak/>
        <w:t xml:space="preserve">Rysunek </w:t>
      </w:r>
      <w:r w:rsidR="00B3655C">
        <w:rPr>
          <w:rFonts w:eastAsia="Calibri"/>
          <w:b/>
          <w:sz w:val="20"/>
          <w:szCs w:val="20"/>
          <w:lang w:eastAsia="ar-SA"/>
        </w:rPr>
        <w:t>1</w:t>
      </w:r>
      <w:r w:rsidRPr="0091004F">
        <w:rPr>
          <w:rFonts w:eastAsia="Calibri"/>
          <w:b/>
          <w:sz w:val="20"/>
          <w:szCs w:val="20"/>
          <w:lang w:eastAsia="ar-SA"/>
        </w:rPr>
        <w:t xml:space="preserve">. Zachorowalność na nowotwory złośliwe w województwie zachodniopomorskim </w:t>
      </w:r>
    </w:p>
    <w:p w14:paraId="40AAE69D" w14:textId="21B1408D" w:rsidR="00296545" w:rsidRPr="0091004F" w:rsidRDefault="00296545" w:rsidP="008A5377">
      <w:pPr>
        <w:widowControl w:val="0"/>
        <w:suppressAutoHyphens/>
        <w:autoSpaceDE w:val="0"/>
        <w:spacing w:line="276" w:lineRule="auto"/>
        <w:ind w:left="993"/>
        <w:jc w:val="both"/>
        <w:rPr>
          <w:rFonts w:eastAsia="Calibri"/>
          <w:b/>
          <w:sz w:val="20"/>
          <w:szCs w:val="20"/>
          <w:lang w:eastAsia="ar-SA"/>
        </w:rPr>
      </w:pPr>
      <w:r w:rsidRPr="0091004F">
        <w:rPr>
          <w:rFonts w:eastAsia="Calibri"/>
          <w:b/>
          <w:sz w:val="20"/>
          <w:szCs w:val="20"/>
          <w:lang w:eastAsia="ar-SA"/>
        </w:rPr>
        <w:t xml:space="preserve">w latach 2010-2020 </w:t>
      </w:r>
      <w:r w:rsidR="008A5377">
        <w:rPr>
          <w:rFonts w:eastAsia="Calibri"/>
          <w:b/>
          <w:sz w:val="20"/>
          <w:szCs w:val="20"/>
          <w:lang w:eastAsia="ar-SA"/>
        </w:rPr>
        <w:t>-</w:t>
      </w:r>
      <w:r w:rsidRPr="0091004F">
        <w:rPr>
          <w:rFonts w:eastAsia="Calibri"/>
          <w:b/>
          <w:sz w:val="20"/>
          <w:szCs w:val="20"/>
          <w:lang w:eastAsia="ar-SA"/>
        </w:rPr>
        <w:t xml:space="preserve"> współczynnik surowy na 100 tys. osób</w:t>
      </w:r>
    </w:p>
    <w:p w14:paraId="6A14D3DF" w14:textId="77777777" w:rsidR="00296545" w:rsidRPr="00296545" w:rsidRDefault="00296545" w:rsidP="00296545">
      <w:pPr>
        <w:widowControl w:val="0"/>
        <w:suppressAutoHyphens/>
        <w:autoSpaceDE w:val="0"/>
        <w:spacing w:line="276" w:lineRule="auto"/>
        <w:jc w:val="center"/>
        <w:rPr>
          <w:rFonts w:ascii="Arial" w:eastAsia="Calibri" w:hAnsi="Arial" w:cs="Arial"/>
          <w:sz w:val="22"/>
          <w:szCs w:val="22"/>
          <w:lang w:eastAsia="ar-SA"/>
        </w:rPr>
      </w:pPr>
      <w:r w:rsidRPr="00296545">
        <w:rPr>
          <w:rFonts w:ascii="Arial" w:eastAsia="Calibri" w:hAnsi="Arial" w:cs="Arial"/>
          <w:b/>
          <w:noProof/>
          <w:color w:val="0000FF"/>
          <w:sz w:val="22"/>
          <w:szCs w:val="22"/>
        </w:rPr>
        <w:drawing>
          <wp:inline distT="0" distB="0" distL="0" distR="0" wp14:anchorId="59DBD5F1" wp14:editId="051E9113">
            <wp:extent cx="4857008" cy="2472342"/>
            <wp:effectExtent l="0" t="0" r="127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94726" cy="2491541"/>
                    </a:xfrm>
                    <a:prstGeom prst="rect">
                      <a:avLst/>
                    </a:prstGeom>
                    <a:noFill/>
                  </pic:spPr>
                </pic:pic>
              </a:graphicData>
            </a:graphic>
          </wp:inline>
        </w:drawing>
      </w:r>
    </w:p>
    <w:p w14:paraId="3C110687" w14:textId="77777777" w:rsidR="00296545" w:rsidRPr="00296545" w:rsidRDefault="00296545" w:rsidP="00296545">
      <w:pPr>
        <w:widowControl w:val="0"/>
        <w:suppressAutoHyphens/>
        <w:autoSpaceDE w:val="0"/>
        <w:spacing w:line="276" w:lineRule="auto"/>
        <w:jc w:val="right"/>
        <w:rPr>
          <w:rFonts w:ascii="Arial" w:eastAsia="Calibri" w:hAnsi="Arial" w:cs="Arial"/>
          <w:i/>
          <w:iCs/>
          <w:sz w:val="20"/>
          <w:szCs w:val="20"/>
          <w:lang w:eastAsia="ar-SA"/>
        </w:rPr>
      </w:pPr>
      <w:r w:rsidRPr="00296545">
        <w:rPr>
          <w:rFonts w:ascii="Arial" w:eastAsia="Arial" w:hAnsi="Arial" w:cs="Arial"/>
          <w:i/>
          <w:iCs/>
          <w:sz w:val="16"/>
          <w:szCs w:val="16"/>
          <w:lang w:eastAsia="ar-SA"/>
        </w:rPr>
        <w:t>Źródło: Opracowanie własne na podstawie biuletynów KRN z lat 2010-2020, Nowotwory złośliwe w Polsce</w:t>
      </w:r>
    </w:p>
    <w:p w14:paraId="74342DD3" w14:textId="77777777" w:rsidR="00296545" w:rsidRPr="00296545" w:rsidRDefault="00296545" w:rsidP="00296545">
      <w:pPr>
        <w:widowControl w:val="0"/>
        <w:suppressAutoHyphens/>
        <w:autoSpaceDE w:val="0"/>
        <w:spacing w:line="276" w:lineRule="auto"/>
        <w:jc w:val="both"/>
        <w:rPr>
          <w:rFonts w:ascii="Arial" w:eastAsia="Calibri" w:hAnsi="Arial" w:cs="Arial"/>
          <w:sz w:val="22"/>
          <w:szCs w:val="22"/>
          <w:lang w:eastAsia="ar-SA"/>
        </w:rPr>
      </w:pPr>
    </w:p>
    <w:p w14:paraId="10CEEE1E" w14:textId="2DD9D898" w:rsidR="00296545" w:rsidRPr="00555EBE" w:rsidRDefault="00296545" w:rsidP="00296545">
      <w:pPr>
        <w:widowControl w:val="0"/>
        <w:suppressAutoHyphens/>
        <w:autoSpaceDE w:val="0"/>
        <w:spacing w:line="276" w:lineRule="auto"/>
        <w:jc w:val="both"/>
        <w:rPr>
          <w:rFonts w:eastAsia="Calibri"/>
          <w:lang w:eastAsia="ar-SA"/>
        </w:rPr>
      </w:pPr>
      <w:r w:rsidRPr="00555EBE">
        <w:rPr>
          <w:rFonts w:eastAsia="Calibri"/>
          <w:bCs/>
          <w:lang w:eastAsia="ar-SA"/>
        </w:rPr>
        <w:t xml:space="preserve">Zachorowalność na  nowotwory złośliwe w województwie zachodniopomorskim w latach 2010-2020 cechowała się trendem wzrostowym. </w:t>
      </w:r>
      <w:r w:rsidR="008A5377">
        <w:rPr>
          <w:rFonts w:eastAsia="Calibri"/>
          <w:bCs/>
          <w:lang w:eastAsia="ar-SA"/>
        </w:rPr>
        <w:t>N</w:t>
      </w:r>
      <w:r w:rsidRPr="00555EBE">
        <w:rPr>
          <w:rFonts w:eastAsia="Calibri"/>
          <w:bCs/>
          <w:lang w:eastAsia="ar-SA"/>
        </w:rPr>
        <w:t xml:space="preserve">astąpił wzrost współczynnika </w:t>
      </w:r>
      <w:r w:rsidR="008A5377">
        <w:rPr>
          <w:rFonts w:eastAsia="Calibri"/>
          <w:bCs/>
          <w:lang w:eastAsia="ar-SA"/>
        </w:rPr>
        <w:t xml:space="preserve">zachorowalności </w:t>
      </w:r>
      <w:r w:rsidRPr="00555EBE">
        <w:rPr>
          <w:rFonts w:eastAsia="Calibri"/>
          <w:bCs/>
          <w:lang w:eastAsia="ar-SA"/>
        </w:rPr>
        <w:t>na 100 tys. osób</w:t>
      </w:r>
      <w:r w:rsidR="008A5377">
        <w:rPr>
          <w:rFonts w:eastAsia="Calibri"/>
          <w:bCs/>
          <w:lang w:eastAsia="ar-SA"/>
        </w:rPr>
        <w:t>, u</w:t>
      </w:r>
      <w:r w:rsidR="008A5377" w:rsidRPr="00555EBE">
        <w:rPr>
          <w:rFonts w:eastAsia="Calibri"/>
          <w:bCs/>
          <w:lang w:eastAsia="ar-SA"/>
        </w:rPr>
        <w:t xml:space="preserve"> mężczyzn </w:t>
      </w:r>
      <w:r w:rsidRPr="00555EBE">
        <w:rPr>
          <w:rFonts w:eastAsia="Calibri"/>
          <w:bCs/>
          <w:lang w:eastAsia="ar-SA"/>
        </w:rPr>
        <w:t xml:space="preserve">z 323,6 do 368,7, </w:t>
      </w:r>
      <w:r w:rsidR="008A5377">
        <w:rPr>
          <w:rFonts w:eastAsia="Calibri"/>
          <w:bCs/>
          <w:lang w:eastAsia="ar-SA"/>
        </w:rPr>
        <w:t xml:space="preserve">a </w:t>
      </w:r>
      <w:r w:rsidRPr="00555EBE">
        <w:rPr>
          <w:rFonts w:eastAsia="Calibri"/>
          <w:bCs/>
          <w:lang w:eastAsia="ar-SA"/>
        </w:rPr>
        <w:t xml:space="preserve">u kobiet z 330,1 do 392,9. </w:t>
      </w:r>
      <w:r w:rsidRPr="00555EBE">
        <w:rPr>
          <w:rFonts w:eastAsia="Calibri"/>
          <w:lang w:eastAsia="ar-SA"/>
        </w:rPr>
        <w:t>Wyjątkiem jest o</w:t>
      </w:r>
      <w:r w:rsidRPr="00555EBE">
        <w:rPr>
          <w:rFonts w:eastAsia="Calibri"/>
          <w:lang w:val="pl" w:eastAsia="ar-SA"/>
        </w:rPr>
        <w:t>obserwowany w 2020 roku spadek liczby zachorowań na no</w:t>
      </w:r>
      <w:r w:rsidRPr="00555EBE">
        <w:rPr>
          <w:rFonts w:eastAsia="Calibri"/>
          <w:lang w:val="pl" w:eastAsia="ar-SA"/>
        </w:rPr>
        <w:softHyphen/>
        <w:t>wotwory złośliwe, prawdopodobnie spowodowany odraczaniem diagnozy związanym z pandemią COVID-19 oraz z in</w:t>
      </w:r>
      <w:r w:rsidRPr="00555EBE">
        <w:rPr>
          <w:rFonts w:eastAsia="Calibri"/>
          <w:lang w:val="pl" w:eastAsia="ar-SA"/>
        </w:rPr>
        <w:softHyphen/>
        <w:t xml:space="preserve">nymi ograniczeniami wynikającymi z restrykcji pandemicznych, jak np. </w:t>
      </w:r>
      <w:r w:rsidRPr="00555EBE">
        <w:rPr>
          <w:rFonts w:eastAsia="Calibri"/>
          <w:lang w:eastAsia="ar-SA"/>
        </w:rPr>
        <w:t>wstrzymanie realizacji programów wczesnego wykrywania nowotworów.</w:t>
      </w:r>
    </w:p>
    <w:p w14:paraId="6D91AF1E" w14:textId="77777777" w:rsidR="00296545" w:rsidRPr="00296545" w:rsidRDefault="00296545" w:rsidP="00296545">
      <w:pPr>
        <w:widowControl w:val="0"/>
        <w:suppressAutoHyphens/>
        <w:autoSpaceDE w:val="0"/>
        <w:spacing w:line="276" w:lineRule="auto"/>
        <w:jc w:val="both"/>
        <w:rPr>
          <w:rFonts w:ascii="Arial" w:eastAsia="Calibri" w:hAnsi="Arial" w:cs="Arial"/>
          <w:bCs/>
          <w:sz w:val="20"/>
          <w:szCs w:val="20"/>
          <w:lang w:eastAsia="ar-SA"/>
        </w:rPr>
      </w:pPr>
    </w:p>
    <w:p w14:paraId="2AE1DA69" w14:textId="379DA921" w:rsidR="00296545" w:rsidRPr="00555EBE" w:rsidRDefault="00296545" w:rsidP="00296545">
      <w:pPr>
        <w:widowControl w:val="0"/>
        <w:suppressAutoHyphens/>
        <w:autoSpaceDE w:val="0"/>
        <w:spacing w:line="276" w:lineRule="auto"/>
        <w:jc w:val="both"/>
        <w:rPr>
          <w:rFonts w:eastAsia="Calibri"/>
          <w:b/>
          <w:bCs/>
          <w:sz w:val="20"/>
          <w:szCs w:val="20"/>
          <w:lang w:eastAsia="ar-SA"/>
        </w:rPr>
      </w:pPr>
      <w:r w:rsidRPr="00555EBE">
        <w:rPr>
          <w:rFonts w:eastAsia="Calibri"/>
          <w:b/>
          <w:sz w:val="20"/>
          <w:szCs w:val="20"/>
          <w:lang w:eastAsia="ar-SA"/>
        </w:rPr>
        <w:t xml:space="preserve">Rysunek </w:t>
      </w:r>
      <w:r w:rsidR="00B3655C">
        <w:rPr>
          <w:rFonts w:eastAsia="Calibri"/>
          <w:b/>
          <w:sz w:val="20"/>
          <w:szCs w:val="20"/>
          <w:lang w:eastAsia="ar-SA"/>
        </w:rPr>
        <w:t>2</w:t>
      </w:r>
      <w:r w:rsidRPr="00555EBE">
        <w:rPr>
          <w:rFonts w:eastAsia="Calibri"/>
          <w:b/>
          <w:sz w:val="20"/>
          <w:szCs w:val="20"/>
          <w:lang w:eastAsia="ar-SA"/>
        </w:rPr>
        <w:t>. Struktura zachorowań na nowotwory złośliwe w województwie zachodniopomorskim w 2020 r</w:t>
      </w:r>
      <w:r w:rsidR="00B3655C">
        <w:rPr>
          <w:rFonts w:eastAsia="Calibri"/>
          <w:b/>
          <w:sz w:val="20"/>
          <w:szCs w:val="20"/>
          <w:lang w:eastAsia="ar-SA"/>
        </w:rPr>
        <w:t>.</w:t>
      </w:r>
      <w:r w:rsidRPr="00555EBE">
        <w:rPr>
          <w:rFonts w:eastAsia="Calibri"/>
          <w:b/>
          <w:sz w:val="20"/>
          <w:szCs w:val="20"/>
          <w:lang w:eastAsia="ar-SA"/>
        </w:rPr>
        <w:t xml:space="preserve"> </w:t>
      </w:r>
    </w:p>
    <w:p w14:paraId="3584B7BA" w14:textId="77777777" w:rsidR="00296545" w:rsidRPr="00296545" w:rsidRDefault="00296545" w:rsidP="00296545">
      <w:pPr>
        <w:widowControl w:val="0"/>
        <w:suppressAutoHyphens/>
        <w:autoSpaceDE w:val="0"/>
        <w:spacing w:line="276" w:lineRule="auto"/>
        <w:jc w:val="center"/>
        <w:rPr>
          <w:rFonts w:ascii="Arial" w:eastAsia="Calibri" w:hAnsi="Arial" w:cs="Arial"/>
          <w:b/>
          <w:noProof/>
          <w:color w:val="0000FF"/>
          <w:sz w:val="22"/>
          <w:szCs w:val="22"/>
          <w:lang w:eastAsia="ar-SA"/>
        </w:rPr>
      </w:pPr>
      <w:r w:rsidRPr="00296545">
        <w:rPr>
          <w:rFonts w:ascii="Arial" w:eastAsia="Calibri" w:hAnsi="Arial" w:cs="Arial"/>
          <w:noProof/>
          <w:sz w:val="22"/>
          <w:szCs w:val="22"/>
        </w:rPr>
        <w:drawing>
          <wp:inline distT="0" distB="0" distL="0" distR="0" wp14:anchorId="04F216E6" wp14:editId="38CCF4D9">
            <wp:extent cx="5103609" cy="2642260"/>
            <wp:effectExtent l="0" t="0" r="1905" b="571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46009" cy="2767756"/>
                    </a:xfrm>
                    <a:prstGeom prst="rect">
                      <a:avLst/>
                    </a:prstGeom>
                    <a:noFill/>
                    <a:ln>
                      <a:noFill/>
                    </a:ln>
                  </pic:spPr>
                </pic:pic>
              </a:graphicData>
            </a:graphic>
          </wp:inline>
        </w:drawing>
      </w:r>
    </w:p>
    <w:p w14:paraId="3F891C48" w14:textId="77777777" w:rsidR="00296545" w:rsidRPr="00296545" w:rsidRDefault="00296545" w:rsidP="00296545">
      <w:pPr>
        <w:widowControl w:val="0"/>
        <w:suppressAutoHyphens/>
        <w:autoSpaceDE w:val="0"/>
        <w:spacing w:line="276" w:lineRule="auto"/>
        <w:jc w:val="right"/>
        <w:rPr>
          <w:rFonts w:ascii="Arial" w:eastAsia="Arial" w:hAnsi="Arial" w:cs="Arial"/>
          <w:i/>
          <w:iCs/>
          <w:sz w:val="16"/>
          <w:szCs w:val="16"/>
          <w:lang w:eastAsia="ar-SA"/>
        </w:rPr>
      </w:pPr>
      <w:r w:rsidRPr="00296545">
        <w:rPr>
          <w:rFonts w:ascii="Arial" w:eastAsia="Calibri" w:hAnsi="Arial" w:cs="Arial"/>
          <w:color w:val="0000FF"/>
          <w:sz w:val="22"/>
          <w:szCs w:val="22"/>
          <w:lang w:eastAsia="ar-SA"/>
        </w:rPr>
        <w:t xml:space="preserve">    </w:t>
      </w:r>
      <w:r w:rsidRPr="00296545">
        <w:rPr>
          <w:rFonts w:ascii="Arial" w:eastAsia="Calibri" w:hAnsi="Arial" w:cs="Arial"/>
          <w:noProof/>
          <w:color w:val="0000FF"/>
          <w:sz w:val="22"/>
          <w:szCs w:val="22"/>
        </w:rPr>
        <mc:AlternateContent>
          <mc:Choice Requires="wpg">
            <w:drawing>
              <wp:anchor distT="0" distB="0" distL="0" distR="0" simplePos="0" relativeHeight="251661312" behindDoc="0" locked="0" layoutInCell="1" allowOverlap="1" wp14:anchorId="03903650" wp14:editId="4E804DDD">
                <wp:simplePos x="0" y="0"/>
                <wp:positionH relativeFrom="page">
                  <wp:posOffset>1793240</wp:posOffset>
                </wp:positionH>
                <wp:positionV relativeFrom="paragraph">
                  <wp:posOffset>7640320</wp:posOffset>
                </wp:positionV>
                <wp:extent cx="1415415" cy="1631315"/>
                <wp:effectExtent l="0" t="0" r="0" b="0"/>
                <wp:wrapNone/>
                <wp:docPr id="377" name="Group 8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15415" cy="1631315"/>
                          <a:chOff x="0" y="0"/>
                          <a:chExt cx="1415415" cy="1631314"/>
                        </a:xfrm>
                      </wpg:grpSpPr>
                      <wps:wsp>
                        <wps:cNvPr id="378" name="Graphic 856"/>
                        <wps:cNvSpPr/>
                        <wps:spPr>
                          <a:xfrm>
                            <a:off x="18046" y="51218"/>
                            <a:ext cx="906780" cy="1552575"/>
                          </a:xfrm>
                          <a:custGeom>
                            <a:avLst/>
                            <a:gdLst/>
                            <a:ahLst/>
                            <a:cxnLst/>
                            <a:rect l="l" t="t" r="r" b="b"/>
                            <a:pathLst>
                              <a:path w="906780" h="1552575">
                                <a:moveTo>
                                  <a:pt x="53047" y="1448777"/>
                                </a:moveTo>
                                <a:lnTo>
                                  <a:pt x="0" y="1448777"/>
                                </a:lnTo>
                                <a:lnTo>
                                  <a:pt x="0" y="1551965"/>
                                </a:lnTo>
                                <a:lnTo>
                                  <a:pt x="53047" y="1551965"/>
                                </a:lnTo>
                                <a:lnTo>
                                  <a:pt x="53047" y="1448777"/>
                                </a:lnTo>
                                <a:close/>
                              </a:path>
                              <a:path w="906780" h="1552575">
                                <a:moveTo>
                                  <a:pt x="74955" y="1303756"/>
                                </a:moveTo>
                                <a:lnTo>
                                  <a:pt x="0" y="1303756"/>
                                </a:lnTo>
                                <a:lnTo>
                                  <a:pt x="0" y="1406944"/>
                                </a:lnTo>
                                <a:lnTo>
                                  <a:pt x="74955" y="1406944"/>
                                </a:lnTo>
                                <a:lnTo>
                                  <a:pt x="74955" y="1303756"/>
                                </a:lnTo>
                                <a:close/>
                              </a:path>
                              <a:path w="906780" h="1552575">
                                <a:moveTo>
                                  <a:pt x="87642" y="1158735"/>
                                </a:moveTo>
                                <a:lnTo>
                                  <a:pt x="12" y="1158735"/>
                                </a:lnTo>
                                <a:lnTo>
                                  <a:pt x="12" y="1261922"/>
                                </a:lnTo>
                                <a:lnTo>
                                  <a:pt x="87642" y="1261922"/>
                                </a:lnTo>
                                <a:lnTo>
                                  <a:pt x="87642" y="1158735"/>
                                </a:lnTo>
                                <a:close/>
                              </a:path>
                              <a:path w="906780" h="1552575">
                                <a:moveTo>
                                  <a:pt x="89941" y="1013726"/>
                                </a:moveTo>
                                <a:lnTo>
                                  <a:pt x="0" y="1013726"/>
                                </a:lnTo>
                                <a:lnTo>
                                  <a:pt x="0" y="1116914"/>
                                </a:lnTo>
                                <a:lnTo>
                                  <a:pt x="89941" y="1116914"/>
                                </a:lnTo>
                                <a:lnTo>
                                  <a:pt x="89941" y="1013726"/>
                                </a:lnTo>
                                <a:close/>
                              </a:path>
                              <a:path w="906780" h="1552575">
                                <a:moveTo>
                                  <a:pt x="122224" y="868705"/>
                                </a:moveTo>
                                <a:lnTo>
                                  <a:pt x="0" y="868705"/>
                                </a:lnTo>
                                <a:lnTo>
                                  <a:pt x="0" y="971892"/>
                                </a:lnTo>
                                <a:lnTo>
                                  <a:pt x="122224" y="971892"/>
                                </a:lnTo>
                                <a:lnTo>
                                  <a:pt x="122224" y="868705"/>
                                </a:lnTo>
                                <a:close/>
                              </a:path>
                              <a:path w="906780" h="1552575">
                                <a:moveTo>
                                  <a:pt x="154520" y="723684"/>
                                </a:moveTo>
                                <a:lnTo>
                                  <a:pt x="12" y="723684"/>
                                </a:lnTo>
                                <a:lnTo>
                                  <a:pt x="12" y="828281"/>
                                </a:lnTo>
                                <a:lnTo>
                                  <a:pt x="154520" y="828281"/>
                                </a:lnTo>
                                <a:lnTo>
                                  <a:pt x="154520" y="723684"/>
                                </a:lnTo>
                                <a:close/>
                              </a:path>
                              <a:path w="906780" h="1552575">
                                <a:moveTo>
                                  <a:pt x="179882" y="580072"/>
                                </a:moveTo>
                                <a:lnTo>
                                  <a:pt x="0" y="580072"/>
                                </a:lnTo>
                                <a:lnTo>
                                  <a:pt x="0" y="683260"/>
                                </a:lnTo>
                                <a:lnTo>
                                  <a:pt x="179882" y="683260"/>
                                </a:lnTo>
                                <a:lnTo>
                                  <a:pt x="179882" y="580072"/>
                                </a:lnTo>
                                <a:close/>
                              </a:path>
                              <a:path w="906780" h="1552575">
                                <a:moveTo>
                                  <a:pt x="380517" y="435051"/>
                                </a:moveTo>
                                <a:lnTo>
                                  <a:pt x="12" y="435051"/>
                                </a:lnTo>
                                <a:lnTo>
                                  <a:pt x="12" y="538238"/>
                                </a:lnTo>
                                <a:lnTo>
                                  <a:pt x="380517" y="538238"/>
                                </a:lnTo>
                                <a:lnTo>
                                  <a:pt x="380517" y="435051"/>
                                </a:lnTo>
                                <a:close/>
                              </a:path>
                              <a:path w="906780" h="1552575">
                                <a:moveTo>
                                  <a:pt x="538480" y="290042"/>
                                </a:moveTo>
                                <a:lnTo>
                                  <a:pt x="0" y="290042"/>
                                </a:lnTo>
                                <a:lnTo>
                                  <a:pt x="0" y="393230"/>
                                </a:lnTo>
                                <a:lnTo>
                                  <a:pt x="538480" y="393230"/>
                                </a:lnTo>
                                <a:lnTo>
                                  <a:pt x="538480" y="290042"/>
                                </a:lnTo>
                                <a:close/>
                              </a:path>
                              <a:path w="906780" h="1552575">
                                <a:moveTo>
                                  <a:pt x="757567" y="145021"/>
                                </a:moveTo>
                                <a:lnTo>
                                  <a:pt x="0" y="145021"/>
                                </a:lnTo>
                                <a:lnTo>
                                  <a:pt x="0" y="248208"/>
                                </a:lnTo>
                                <a:lnTo>
                                  <a:pt x="757567" y="248208"/>
                                </a:lnTo>
                                <a:lnTo>
                                  <a:pt x="757567" y="145021"/>
                                </a:lnTo>
                                <a:close/>
                              </a:path>
                              <a:path w="906780" h="1552575">
                                <a:moveTo>
                                  <a:pt x="906310" y="0"/>
                                </a:moveTo>
                                <a:lnTo>
                                  <a:pt x="0" y="0"/>
                                </a:lnTo>
                                <a:lnTo>
                                  <a:pt x="0" y="103187"/>
                                </a:lnTo>
                                <a:lnTo>
                                  <a:pt x="906310" y="103187"/>
                                </a:lnTo>
                                <a:lnTo>
                                  <a:pt x="906310" y="0"/>
                                </a:lnTo>
                                <a:close/>
                              </a:path>
                            </a:pathLst>
                          </a:custGeom>
                          <a:solidFill>
                            <a:srgbClr val="808285"/>
                          </a:solidFill>
                        </wps:spPr>
                        <wps:bodyPr wrap="square" lIns="0" tIns="0" rIns="0" bIns="0" rtlCol="0">
                          <a:prstTxWarp prst="textNoShape">
                            <a:avLst/>
                          </a:prstTxWarp>
                          <a:noAutofit/>
                        </wps:bodyPr>
                      </wps:wsp>
                      <wps:wsp>
                        <wps:cNvPr id="379" name="Graphic 857"/>
                        <wps:cNvSpPr/>
                        <wps:spPr>
                          <a:xfrm>
                            <a:off x="0" y="0"/>
                            <a:ext cx="1412240" cy="1628139"/>
                          </a:xfrm>
                          <a:custGeom>
                            <a:avLst/>
                            <a:gdLst/>
                            <a:ahLst/>
                            <a:cxnLst/>
                            <a:rect l="l" t="t" r="r" b="b"/>
                            <a:pathLst>
                              <a:path w="1412240" h="1628139">
                                <a:moveTo>
                                  <a:pt x="473443" y="0"/>
                                </a:moveTo>
                                <a:lnTo>
                                  <a:pt x="473443" y="17995"/>
                                </a:lnTo>
                              </a:path>
                              <a:path w="1412240" h="1628139">
                                <a:moveTo>
                                  <a:pt x="928827" y="0"/>
                                </a:moveTo>
                                <a:lnTo>
                                  <a:pt x="928827" y="17995"/>
                                </a:lnTo>
                              </a:path>
                              <a:path w="1412240" h="1628139">
                                <a:moveTo>
                                  <a:pt x="1411820" y="0"/>
                                </a:moveTo>
                                <a:lnTo>
                                  <a:pt x="1411820" y="17995"/>
                                </a:lnTo>
                              </a:path>
                              <a:path w="1412240" h="1628139">
                                <a:moveTo>
                                  <a:pt x="18046" y="0"/>
                                </a:moveTo>
                                <a:lnTo>
                                  <a:pt x="18046" y="1628127"/>
                                </a:lnTo>
                              </a:path>
                              <a:path w="1412240" h="1628139">
                                <a:moveTo>
                                  <a:pt x="50" y="176402"/>
                                </a:moveTo>
                                <a:lnTo>
                                  <a:pt x="18059" y="176402"/>
                                </a:lnTo>
                              </a:path>
                              <a:path w="1412240" h="1628139">
                                <a:moveTo>
                                  <a:pt x="50" y="322491"/>
                                </a:moveTo>
                                <a:lnTo>
                                  <a:pt x="18059" y="322491"/>
                                </a:lnTo>
                              </a:path>
                              <a:path w="1412240" h="1628139">
                                <a:moveTo>
                                  <a:pt x="50" y="467855"/>
                                </a:moveTo>
                                <a:lnTo>
                                  <a:pt x="18059" y="467855"/>
                                </a:lnTo>
                              </a:path>
                              <a:path w="1412240" h="1628139">
                                <a:moveTo>
                                  <a:pt x="50" y="613232"/>
                                </a:moveTo>
                                <a:lnTo>
                                  <a:pt x="18059" y="613232"/>
                                </a:lnTo>
                              </a:path>
                              <a:path w="1412240" h="1628139">
                                <a:moveTo>
                                  <a:pt x="50" y="758609"/>
                                </a:moveTo>
                                <a:lnTo>
                                  <a:pt x="18046" y="758609"/>
                                </a:lnTo>
                              </a:path>
                              <a:path w="1412240" h="1628139">
                                <a:moveTo>
                                  <a:pt x="38" y="904684"/>
                                </a:moveTo>
                                <a:lnTo>
                                  <a:pt x="18033" y="904684"/>
                                </a:lnTo>
                              </a:path>
                              <a:path w="1412240" h="1628139">
                                <a:moveTo>
                                  <a:pt x="38" y="1050048"/>
                                </a:moveTo>
                                <a:lnTo>
                                  <a:pt x="18033" y="1050048"/>
                                </a:lnTo>
                              </a:path>
                              <a:path w="1412240" h="1628139">
                                <a:moveTo>
                                  <a:pt x="25" y="1195425"/>
                                </a:moveTo>
                                <a:lnTo>
                                  <a:pt x="18021" y="1195425"/>
                                </a:lnTo>
                              </a:path>
                              <a:path w="1412240" h="1628139">
                                <a:moveTo>
                                  <a:pt x="12" y="1340789"/>
                                </a:moveTo>
                                <a:lnTo>
                                  <a:pt x="18021" y="1340789"/>
                                </a:lnTo>
                              </a:path>
                              <a:path w="1412240" h="1628139">
                                <a:moveTo>
                                  <a:pt x="12" y="1486877"/>
                                </a:moveTo>
                                <a:lnTo>
                                  <a:pt x="18008" y="1486877"/>
                                </a:lnTo>
                              </a:path>
                              <a:path w="1412240" h="1628139">
                                <a:moveTo>
                                  <a:pt x="0" y="1628114"/>
                                </a:moveTo>
                                <a:lnTo>
                                  <a:pt x="18008" y="1628114"/>
                                </a:lnTo>
                              </a:path>
                              <a:path w="1412240" h="1628139">
                                <a:moveTo>
                                  <a:pt x="50" y="17995"/>
                                </a:moveTo>
                                <a:lnTo>
                                  <a:pt x="1411846" y="17995"/>
                                </a:lnTo>
                              </a:path>
                            </a:pathLst>
                          </a:custGeom>
                          <a:ln w="6350">
                            <a:solidFill>
                              <a:srgbClr val="231F20"/>
                            </a:solidFill>
                            <a:prstDash val="solid"/>
                          </a:ln>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08A5C64" id="Group 855" o:spid="_x0000_s1026" style="position:absolute;margin-left:141.2pt;margin-top:601.6pt;width:111.45pt;height:128.45pt;z-index:251661312;mso-wrap-distance-left:0;mso-wrap-distance-right:0;mso-position-horizontal-relative:page" coordsize="14154,1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">
                <v:shape id="Graphic 856" o:spid="_x0000_s1027" style="position:absolute;left:180;top:512;width:9068;height:15525;visibility:visible;mso-wrap-style:square;v-text-anchor:top" coordsize="906780,155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" path="m53047,1448777r-53047,l,1551965r53047,l53047,1448777xem74955,1303756r-74955,l,1406944r74955,l74955,1303756xem87642,1158735r-87630,l12,1261922r87630,l87642,1158735xem89941,1013726r-89941,l,1116914r89941,l89941,1013726xem122224,868705l,868705,,971892r122224,l122224,868705xem154520,723684r-154508,l12,828281r154508,l154520,723684xem179882,580072l,580072,,683260r179882,l179882,580072xem380517,435051r-380505,l12,538238r380505,l380517,435051xem538480,290042l,290042,,393230r538480,l538480,290042xem757567,145021l,145021,,248208r757567,l757567,145021xem906310,l,,,103187r906310,l906310,xe" fillcolor="#808285" stroked="f">
                  <v:path arrowok="t"/>
                </v:shape>
                <v:shape id="Graphic 857" o:spid="_x0000_s1028" style="position:absolute;width:14122;height:16281;visibility:visible;mso-wrap-style:square;v-text-anchor:top" coordsize="1412240,16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" path="m473443,r,17995em928827,r,17995em1411820,r,17995em18046,r,1628127em50,176402r18009,em50,322491r18009,em50,467855r18009,em50,613232r18009,em50,758609r17996,em38,904684r17995,em38,1050048r17995,em25,1195425r17996,em12,1340789r18009,em12,1486877r17996,em,1628114r18008,em50,17995r1411796,e" filled="f" strokecolor="#231f20" strokeweight=".5pt">
                  <v:path arrowok="t"/>
                </v:shape>
                <w10:wrap anchorx="page"/>
              </v:group>
            </w:pict>
          </mc:Fallback>
        </mc:AlternateContent>
      </w:r>
      <w:r w:rsidRPr="00296545">
        <w:rPr>
          <w:rFonts w:ascii="Arial" w:eastAsia="Calibri" w:hAnsi="Arial" w:cs="Arial"/>
          <w:noProof/>
          <w:color w:val="0000FF"/>
          <w:sz w:val="22"/>
          <w:szCs w:val="22"/>
        </w:rPr>
        <mc:AlternateContent>
          <mc:Choice Requires="wpg">
            <w:drawing>
              <wp:anchor distT="0" distB="0" distL="0" distR="0" simplePos="0" relativeHeight="251662336" behindDoc="0" locked="0" layoutInCell="1" allowOverlap="1" wp14:anchorId="2B37F6F8" wp14:editId="1D0A6036">
                <wp:simplePos x="0" y="0"/>
                <wp:positionH relativeFrom="page">
                  <wp:posOffset>1793240</wp:posOffset>
                </wp:positionH>
                <wp:positionV relativeFrom="paragraph">
                  <wp:posOffset>7640320</wp:posOffset>
                </wp:positionV>
                <wp:extent cx="1415415" cy="1631315"/>
                <wp:effectExtent l="0" t="0" r="0" b="0"/>
                <wp:wrapNone/>
                <wp:docPr id="374" name="Group 8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15415" cy="1631315"/>
                          <a:chOff x="0" y="0"/>
                          <a:chExt cx="1415415" cy="1631314"/>
                        </a:xfrm>
                      </wpg:grpSpPr>
                      <wps:wsp>
                        <wps:cNvPr id="375" name="Graphic 856"/>
                        <wps:cNvSpPr/>
                        <wps:spPr>
                          <a:xfrm>
                            <a:off x="18046" y="51218"/>
                            <a:ext cx="906780" cy="1552575"/>
                          </a:xfrm>
                          <a:custGeom>
                            <a:avLst/>
                            <a:gdLst/>
                            <a:ahLst/>
                            <a:cxnLst/>
                            <a:rect l="l" t="t" r="r" b="b"/>
                            <a:pathLst>
                              <a:path w="906780" h="1552575">
                                <a:moveTo>
                                  <a:pt x="53047" y="1448777"/>
                                </a:moveTo>
                                <a:lnTo>
                                  <a:pt x="0" y="1448777"/>
                                </a:lnTo>
                                <a:lnTo>
                                  <a:pt x="0" y="1551965"/>
                                </a:lnTo>
                                <a:lnTo>
                                  <a:pt x="53047" y="1551965"/>
                                </a:lnTo>
                                <a:lnTo>
                                  <a:pt x="53047" y="1448777"/>
                                </a:lnTo>
                                <a:close/>
                              </a:path>
                              <a:path w="906780" h="1552575">
                                <a:moveTo>
                                  <a:pt x="74955" y="1303756"/>
                                </a:moveTo>
                                <a:lnTo>
                                  <a:pt x="0" y="1303756"/>
                                </a:lnTo>
                                <a:lnTo>
                                  <a:pt x="0" y="1406944"/>
                                </a:lnTo>
                                <a:lnTo>
                                  <a:pt x="74955" y="1406944"/>
                                </a:lnTo>
                                <a:lnTo>
                                  <a:pt x="74955" y="1303756"/>
                                </a:lnTo>
                                <a:close/>
                              </a:path>
                              <a:path w="906780" h="1552575">
                                <a:moveTo>
                                  <a:pt x="87642" y="1158735"/>
                                </a:moveTo>
                                <a:lnTo>
                                  <a:pt x="12" y="1158735"/>
                                </a:lnTo>
                                <a:lnTo>
                                  <a:pt x="12" y="1261922"/>
                                </a:lnTo>
                                <a:lnTo>
                                  <a:pt x="87642" y="1261922"/>
                                </a:lnTo>
                                <a:lnTo>
                                  <a:pt x="87642" y="1158735"/>
                                </a:lnTo>
                                <a:close/>
                              </a:path>
                              <a:path w="906780" h="1552575">
                                <a:moveTo>
                                  <a:pt x="89941" y="1013726"/>
                                </a:moveTo>
                                <a:lnTo>
                                  <a:pt x="0" y="1013726"/>
                                </a:lnTo>
                                <a:lnTo>
                                  <a:pt x="0" y="1116914"/>
                                </a:lnTo>
                                <a:lnTo>
                                  <a:pt x="89941" y="1116914"/>
                                </a:lnTo>
                                <a:lnTo>
                                  <a:pt x="89941" y="1013726"/>
                                </a:lnTo>
                                <a:close/>
                              </a:path>
                              <a:path w="906780" h="1552575">
                                <a:moveTo>
                                  <a:pt x="122224" y="868705"/>
                                </a:moveTo>
                                <a:lnTo>
                                  <a:pt x="0" y="868705"/>
                                </a:lnTo>
                                <a:lnTo>
                                  <a:pt x="0" y="971892"/>
                                </a:lnTo>
                                <a:lnTo>
                                  <a:pt x="122224" y="971892"/>
                                </a:lnTo>
                                <a:lnTo>
                                  <a:pt x="122224" y="868705"/>
                                </a:lnTo>
                                <a:close/>
                              </a:path>
                              <a:path w="906780" h="1552575">
                                <a:moveTo>
                                  <a:pt x="154520" y="723684"/>
                                </a:moveTo>
                                <a:lnTo>
                                  <a:pt x="12" y="723684"/>
                                </a:lnTo>
                                <a:lnTo>
                                  <a:pt x="12" y="828281"/>
                                </a:lnTo>
                                <a:lnTo>
                                  <a:pt x="154520" y="828281"/>
                                </a:lnTo>
                                <a:lnTo>
                                  <a:pt x="154520" y="723684"/>
                                </a:lnTo>
                                <a:close/>
                              </a:path>
                              <a:path w="906780" h="1552575">
                                <a:moveTo>
                                  <a:pt x="179882" y="580072"/>
                                </a:moveTo>
                                <a:lnTo>
                                  <a:pt x="0" y="580072"/>
                                </a:lnTo>
                                <a:lnTo>
                                  <a:pt x="0" y="683260"/>
                                </a:lnTo>
                                <a:lnTo>
                                  <a:pt x="179882" y="683260"/>
                                </a:lnTo>
                                <a:lnTo>
                                  <a:pt x="179882" y="580072"/>
                                </a:lnTo>
                                <a:close/>
                              </a:path>
                              <a:path w="906780" h="1552575">
                                <a:moveTo>
                                  <a:pt x="380517" y="435051"/>
                                </a:moveTo>
                                <a:lnTo>
                                  <a:pt x="12" y="435051"/>
                                </a:lnTo>
                                <a:lnTo>
                                  <a:pt x="12" y="538238"/>
                                </a:lnTo>
                                <a:lnTo>
                                  <a:pt x="380517" y="538238"/>
                                </a:lnTo>
                                <a:lnTo>
                                  <a:pt x="380517" y="435051"/>
                                </a:lnTo>
                                <a:close/>
                              </a:path>
                              <a:path w="906780" h="1552575">
                                <a:moveTo>
                                  <a:pt x="538480" y="290042"/>
                                </a:moveTo>
                                <a:lnTo>
                                  <a:pt x="0" y="290042"/>
                                </a:lnTo>
                                <a:lnTo>
                                  <a:pt x="0" y="393230"/>
                                </a:lnTo>
                                <a:lnTo>
                                  <a:pt x="538480" y="393230"/>
                                </a:lnTo>
                                <a:lnTo>
                                  <a:pt x="538480" y="290042"/>
                                </a:lnTo>
                                <a:close/>
                              </a:path>
                              <a:path w="906780" h="1552575">
                                <a:moveTo>
                                  <a:pt x="757567" y="145021"/>
                                </a:moveTo>
                                <a:lnTo>
                                  <a:pt x="0" y="145021"/>
                                </a:lnTo>
                                <a:lnTo>
                                  <a:pt x="0" y="248208"/>
                                </a:lnTo>
                                <a:lnTo>
                                  <a:pt x="757567" y="248208"/>
                                </a:lnTo>
                                <a:lnTo>
                                  <a:pt x="757567" y="145021"/>
                                </a:lnTo>
                                <a:close/>
                              </a:path>
                              <a:path w="906780" h="1552575">
                                <a:moveTo>
                                  <a:pt x="906310" y="0"/>
                                </a:moveTo>
                                <a:lnTo>
                                  <a:pt x="0" y="0"/>
                                </a:lnTo>
                                <a:lnTo>
                                  <a:pt x="0" y="103187"/>
                                </a:lnTo>
                                <a:lnTo>
                                  <a:pt x="906310" y="103187"/>
                                </a:lnTo>
                                <a:lnTo>
                                  <a:pt x="906310" y="0"/>
                                </a:lnTo>
                                <a:close/>
                              </a:path>
                            </a:pathLst>
                          </a:custGeom>
                          <a:solidFill>
                            <a:srgbClr val="808285"/>
                          </a:solidFill>
                        </wps:spPr>
                        <wps:bodyPr wrap="square" lIns="0" tIns="0" rIns="0" bIns="0" rtlCol="0">
                          <a:prstTxWarp prst="textNoShape">
                            <a:avLst/>
                          </a:prstTxWarp>
                          <a:noAutofit/>
                        </wps:bodyPr>
                      </wps:wsp>
                      <wps:wsp>
                        <wps:cNvPr id="376" name="Graphic 857"/>
                        <wps:cNvSpPr/>
                        <wps:spPr>
                          <a:xfrm>
                            <a:off x="0" y="0"/>
                            <a:ext cx="1412240" cy="1628139"/>
                          </a:xfrm>
                          <a:custGeom>
                            <a:avLst/>
                            <a:gdLst/>
                            <a:ahLst/>
                            <a:cxnLst/>
                            <a:rect l="l" t="t" r="r" b="b"/>
                            <a:pathLst>
                              <a:path w="1412240" h="1628139">
                                <a:moveTo>
                                  <a:pt x="473443" y="0"/>
                                </a:moveTo>
                                <a:lnTo>
                                  <a:pt x="473443" y="17995"/>
                                </a:lnTo>
                              </a:path>
                              <a:path w="1412240" h="1628139">
                                <a:moveTo>
                                  <a:pt x="928827" y="0"/>
                                </a:moveTo>
                                <a:lnTo>
                                  <a:pt x="928827" y="17995"/>
                                </a:lnTo>
                              </a:path>
                              <a:path w="1412240" h="1628139">
                                <a:moveTo>
                                  <a:pt x="1411820" y="0"/>
                                </a:moveTo>
                                <a:lnTo>
                                  <a:pt x="1411820" y="17995"/>
                                </a:lnTo>
                              </a:path>
                              <a:path w="1412240" h="1628139">
                                <a:moveTo>
                                  <a:pt x="18046" y="0"/>
                                </a:moveTo>
                                <a:lnTo>
                                  <a:pt x="18046" y="1628127"/>
                                </a:lnTo>
                              </a:path>
                              <a:path w="1412240" h="1628139">
                                <a:moveTo>
                                  <a:pt x="50" y="176402"/>
                                </a:moveTo>
                                <a:lnTo>
                                  <a:pt x="18059" y="176402"/>
                                </a:lnTo>
                              </a:path>
                              <a:path w="1412240" h="1628139">
                                <a:moveTo>
                                  <a:pt x="50" y="322491"/>
                                </a:moveTo>
                                <a:lnTo>
                                  <a:pt x="18059" y="322491"/>
                                </a:lnTo>
                              </a:path>
                              <a:path w="1412240" h="1628139">
                                <a:moveTo>
                                  <a:pt x="50" y="467855"/>
                                </a:moveTo>
                                <a:lnTo>
                                  <a:pt x="18059" y="467855"/>
                                </a:lnTo>
                              </a:path>
                              <a:path w="1412240" h="1628139">
                                <a:moveTo>
                                  <a:pt x="50" y="613232"/>
                                </a:moveTo>
                                <a:lnTo>
                                  <a:pt x="18059" y="613232"/>
                                </a:lnTo>
                              </a:path>
                              <a:path w="1412240" h="1628139">
                                <a:moveTo>
                                  <a:pt x="50" y="758609"/>
                                </a:moveTo>
                                <a:lnTo>
                                  <a:pt x="18046" y="758609"/>
                                </a:lnTo>
                              </a:path>
                              <a:path w="1412240" h="1628139">
                                <a:moveTo>
                                  <a:pt x="38" y="904684"/>
                                </a:moveTo>
                                <a:lnTo>
                                  <a:pt x="18033" y="904684"/>
                                </a:lnTo>
                              </a:path>
                              <a:path w="1412240" h="1628139">
                                <a:moveTo>
                                  <a:pt x="38" y="1050048"/>
                                </a:moveTo>
                                <a:lnTo>
                                  <a:pt x="18033" y="1050048"/>
                                </a:lnTo>
                              </a:path>
                              <a:path w="1412240" h="1628139">
                                <a:moveTo>
                                  <a:pt x="25" y="1195425"/>
                                </a:moveTo>
                                <a:lnTo>
                                  <a:pt x="18021" y="1195425"/>
                                </a:lnTo>
                              </a:path>
                              <a:path w="1412240" h="1628139">
                                <a:moveTo>
                                  <a:pt x="12" y="1340789"/>
                                </a:moveTo>
                                <a:lnTo>
                                  <a:pt x="18021" y="1340789"/>
                                </a:lnTo>
                              </a:path>
                              <a:path w="1412240" h="1628139">
                                <a:moveTo>
                                  <a:pt x="12" y="1486877"/>
                                </a:moveTo>
                                <a:lnTo>
                                  <a:pt x="18008" y="1486877"/>
                                </a:lnTo>
                              </a:path>
                              <a:path w="1412240" h="1628139">
                                <a:moveTo>
                                  <a:pt x="0" y="1628114"/>
                                </a:moveTo>
                                <a:lnTo>
                                  <a:pt x="18008" y="1628114"/>
                                </a:lnTo>
                              </a:path>
                              <a:path w="1412240" h="1628139">
                                <a:moveTo>
                                  <a:pt x="50" y="17995"/>
                                </a:moveTo>
                                <a:lnTo>
                                  <a:pt x="1411846" y="17995"/>
                                </a:lnTo>
                              </a:path>
                            </a:pathLst>
                          </a:custGeom>
                          <a:ln w="6350">
                            <a:solidFill>
                              <a:srgbClr val="231F20"/>
                            </a:solidFill>
                            <a:prstDash val="solid"/>
                          </a:ln>
                        </wps:spPr>
                        <wps:bodyPr wrap="square" lIns="0" tIns="0" rIns="0" bIns="0" rtlCol="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03EE2536" id="Group 855" o:spid="_x0000_s1026" style="position:absolute;margin-left:141.2pt;margin-top:601.6pt;width:111.45pt;height:128.45pt;z-index:251662336;mso-wrap-distance-left:0;mso-wrap-distance-right:0;mso-position-horizontal-relative:page" coordsize="14154,1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">
                <v:shape id="Graphic 856" o:spid="_x0000_s1027" style="position:absolute;left:180;top:512;width:9068;height:15525;visibility:visible;mso-wrap-style:square;v-text-anchor:top" coordsize="906780,155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" path="m53047,1448777r-53047,l,1551965r53047,l53047,1448777xem74955,1303756r-74955,l,1406944r74955,l74955,1303756xem87642,1158735r-87630,l12,1261922r87630,l87642,1158735xem89941,1013726r-89941,l,1116914r89941,l89941,1013726xem122224,868705l,868705,,971892r122224,l122224,868705xem154520,723684r-154508,l12,828281r154508,l154520,723684xem179882,580072l,580072,,683260r179882,l179882,580072xem380517,435051r-380505,l12,538238r380505,l380517,435051xem538480,290042l,290042,,393230r538480,l538480,290042xem757567,145021l,145021,,248208r757567,l757567,145021xem906310,l,,,103187r906310,l906310,xe" fillcolor="#808285" stroked="f">
                  <v:path arrowok="t"/>
                </v:shape>
                <v:shape id="Graphic 857" o:spid="_x0000_s1028" style="position:absolute;width:14122;height:16281;visibility:visible;mso-wrap-style:square;v-text-anchor:top" coordsize="1412240,16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" path="m473443,r,17995em928827,r,17995em1411820,r,17995em18046,r,1628127em50,176402r18009,em50,322491r18009,em50,467855r18009,em50,613232r18009,em50,758609r17996,em38,904684r17995,em38,1050048r17995,em25,1195425r17996,em12,1340789r18009,em12,1486877r17996,em,1628114r18008,em50,17995r1411796,e" filled="f" strokecolor="#231f20" strokeweight=".5pt">
                  <v:path arrowok="t"/>
                </v:shape>
                <w10:wrap anchorx="page"/>
              </v:group>
            </w:pict>
          </mc:Fallback>
        </mc:AlternateContent>
      </w:r>
      <w:r w:rsidRPr="00296545">
        <w:rPr>
          <w:rFonts w:ascii="Arial" w:eastAsia="Calibri" w:hAnsi="Arial" w:cs="Arial"/>
          <w:noProof/>
          <w:sz w:val="22"/>
          <w:szCs w:val="22"/>
        </w:rPr>
        <mc:AlternateContent>
          <mc:Choice Requires="wpg">
            <w:drawing>
              <wp:anchor distT="0" distB="0" distL="0" distR="0" simplePos="0" relativeHeight="251663360" behindDoc="1" locked="0" layoutInCell="1" allowOverlap="1" wp14:anchorId="3219C279" wp14:editId="2146610B">
                <wp:simplePos x="0" y="0"/>
                <wp:positionH relativeFrom="page">
                  <wp:posOffset>1793240</wp:posOffset>
                </wp:positionH>
                <wp:positionV relativeFrom="paragraph">
                  <wp:posOffset>7640320</wp:posOffset>
                </wp:positionV>
                <wp:extent cx="1415415" cy="1631315"/>
                <wp:effectExtent l="12065" t="6350" r="1270" b="10160"/>
                <wp:wrapNone/>
                <wp:docPr id="368" name="Group 8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5415" cy="1631315"/>
                          <a:chOff x="0" y="0"/>
                          <a:chExt cx="1415415" cy="1631314"/>
                        </a:xfrm>
                      </wpg:grpSpPr>
                      <wps:wsp>
                        <wps:cNvPr id="369" name="Graphic 856"/>
                        <wps:cNvSpPr>
                          <a:spLocks/>
                        </wps:cNvSpPr>
                        <wps:spPr bwMode="auto">
                          <a:xfrm>
                            <a:off x="18046" y="51218"/>
                            <a:ext cx="906780" cy="1552575"/>
                          </a:xfrm>
                          <a:custGeom>
                            <a:avLst/>
                            <a:gdLst>
                              <a:gd name="T0" fmla="*/ 53047 w 906780"/>
                              <a:gd name="T1" fmla="*/ 1448777 h 1552575"/>
                              <a:gd name="T2" fmla="*/ 0 w 906780"/>
                              <a:gd name="T3" fmla="*/ 1448777 h 1552575"/>
                              <a:gd name="T4" fmla="*/ 0 w 906780"/>
                              <a:gd name="T5" fmla="*/ 1551965 h 1552575"/>
                              <a:gd name="T6" fmla="*/ 53047 w 906780"/>
                              <a:gd name="T7" fmla="*/ 1551965 h 1552575"/>
                              <a:gd name="T8" fmla="*/ 53047 w 906780"/>
                              <a:gd name="T9" fmla="*/ 1448777 h 1552575"/>
                              <a:gd name="T10" fmla="*/ 74955 w 906780"/>
                              <a:gd name="T11" fmla="*/ 1303756 h 1552575"/>
                              <a:gd name="T12" fmla="*/ 0 w 906780"/>
                              <a:gd name="T13" fmla="*/ 1303756 h 1552575"/>
                              <a:gd name="T14" fmla="*/ 0 w 906780"/>
                              <a:gd name="T15" fmla="*/ 1406944 h 1552575"/>
                              <a:gd name="T16" fmla="*/ 74955 w 906780"/>
                              <a:gd name="T17" fmla="*/ 1406944 h 1552575"/>
                              <a:gd name="T18" fmla="*/ 74955 w 906780"/>
                              <a:gd name="T19" fmla="*/ 1303756 h 1552575"/>
                              <a:gd name="T20" fmla="*/ 87642 w 906780"/>
                              <a:gd name="T21" fmla="*/ 1158735 h 1552575"/>
                              <a:gd name="T22" fmla="*/ 12 w 906780"/>
                              <a:gd name="T23" fmla="*/ 1158735 h 1552575"/>
                              <a:gd name="T24" fmla="*/ 12 w 906780"/>
                              <a:gd name="T25" fmla="*/ 1261922 h 1552575"/>
                              <a:gd name="T26" fmla="*/ 87642 w 906780"/>
                              <a:gd name="T27" fmla="*/ 1261922 h 1552575"/>
                              <a:gd name="T28" fmla="*/ 87642 w 906780"/>
                              <a:gd name="T29" fmla="*/ 1158735 h 1552575"/>
                              <a:gd name="T30" fmla="*/ 89941 w 906780"/>
                              <a:gd name="T31" fmla="*/ 1013726 h 1552575"/>
                              <a:gd name="T32" fmla="*/ 0 w 906780"/>
                              <a:gd name="T33" fmla="*/ 1013726 h 1552575"/>
                              <a:gd name="T34" fmla="*/ 0 w 906780"/>
                              <a:gd name="T35" fmla="*/ 1116914 h 1552575"/>
                              <a:gd name="T36" fmla="*/ 89941 w 906780"/>
                              <a:gd name="T37" fmla="*/ 1116914 h 1552575"/>
                              <a:gd name="T38" fmla="*/ 89941 w 906780"/>
                              <a:gd name="T39" fmla="*/ 1013726 h 1552575"/>
                              <a:gd name="T40" fmla="*/ 122224 w 906780"/>
                              <a:gd name="T41" fmla="*/ 868705 h 1552575"/>
                              <a:gd name="T42" fmla="*/ 0 w 906780"/>
                              <a:gd name="T43" fmla="*/ 868705 h 1552575"/>
                              <a:gd name="T44" fmla="*/ 0 w 906780"/>
                              <a:gd name="T45" fmla="*/ 971892 h 1552575"/>
                              <a:gd name="T46" fmla="*/ 122224 w 906780"/>
                              <a:gd name="T47" fmla="*/ 971892 h 1552575"/>
                              <a:gd name="T48" fmla="*/ 122224 w 906780"/>
                              <a:gd name="T49" fmla="*/ 868705 h 1552575"/>
                              <a:gd name="T50" fmla="*/ 154520 w 906780"/>
                              <a:gd name="T51" fmla="*/ 723684 h 1552575"/>
                              <a:gd name="T52" fmla="*/ 12 w 906780"/>
                              <a:gd name="T53" fmla="*/ 723684 h 1552575"/>
                              <a:gd name="T54" fmla="*/ 12 w 906780"/>
                              <a:gd name="T55" fmla="*/ 828281 h 1552575"/>
                              <a:gd name="T56" fmla="*/ 154520 w 906780"/>
                              <a:gd name="T57" fmla="*/ 828281 h 1552575"/>
                              <a:gd name="T58" fmla="*/ 154520 w 906780"/>
                              <a:gd name="T59" fmla="*/ 723684 h 1552575"/>
                              <a:gd name="T60" fmla="*/ 179882 w 906780"/>
                              <a:gd name="T61" fmla="*/ 580072 h 1552575"/>
                              <a:gd name="T62" fmla="*/ 0 w 906780"/>
                              <a:gd name="T63" fmla="*/ 580072 h 1552575"/>
                              <a:gd name="T64" fmla="*/ 0 w 906780"/>
                              <a:gd name="T65" fmla="*/ 683260 h 1552575"/>
                              <a:gd name="T66" fmla="*/ 179882 w 906780"/>
                              <a:gd name="T67" fmla="*/ 683260 h 1552575"/>
                              <a:gd name="T68" fmla="*/ 179882 w 906780"/>
                              <a:gd name="T69" fmla="*/ 580072 h 1552575"/>
                              <a:gd name="T70" fmla="*/ 380517 w 906780"/>
                              <a:gd name="T71" fmla="*/ 435051 h 1552575"/>
                              <a:gd name="T72" fmla="*/ 12 w 906780"/>
                              <a:gd name="T73" fmla="*/ 435051 h 1552575"/>
                              <a:gd name="T74" fmla="*/ 12 w 906780"/>
                              <a:gd name="T75" fmla="*/ 538238 h 1552575"/>
                              <a:gd name="T76" fmla="*/ 380517 w 906780"/>
                              <a:gd name="T77" fmla="*/ 538238 h 1552575"/>
                              <a:gd name="T78" fmla="*/ 380517 w 906780"/>
                              <a:gd name="T79" fmla="*/ 435051 h 1552575"/>
                              <a:gd name="T80" fmla="*/ 538480 w 906780"/>
                              <a:gd name="T81" fmla="*/ 290042 h 1552575"/>
                              <a:gd name="T82" fmla="*/ 0 w 906780"/>
                              <a:gd name="T83" fmla="*/ 290042 h 1552575"/>
                              <a:gd name="T84" fmla="*/ 0 w 906780"/>
                              <a:gd name="T85" fmla="*/ 393230 h 1552575"/>
                              <a:gd name="T86" fmla="*/ 538480 w 906780"/>
                              <a:gd name="T87" fmla="*/ 393230 h 1552575"/>
                              <a:gd name="T88" fmla="*/ 538480 w 906780"/>
                              <a:gd name="T89" fmla="*/ 290042 h 1552575"/>
                              <a:gd name="T90" fmla="*/ 757567 w 906780"/>
                              <a:gd name="T91" fmla="*/ 145021 h 1552575"/>
                              <a:gd name="T92" fmla="*/ 0 w 906780"/>
                              <a:gd name="T93" fmla="*/ 145021 h 1552575"/>
                              <a:gd name="T94" fmla="*/ 0 w 906780"/>
                              <a:gd name="T95" fmla="*/ 248208 h 1552575"/>
                              <a:gd name="T96" fmla="*/ 757567 w 906780"/>
                              <a:gd name="T97" fmla="*/ 248208 h 1552575"/>
                              <a:gd name="T98" fmla="*/ 757567 w 906780"/>
                              <a:gd name="T99" fmla="*/ 145021 h 1552575"/>
                              <a:gd name="T100" fmla="*/ 906310 w 906780"/>
                              <a:gd name="T101" fmla="*/ 0 h 1552575"/>
                              <a:gd name="T102" fmla="*/ 0 w 906780"/>
                              <a:gd name="T103" fmla="*/ 0 h 1552575"/>
                              <a:gd name="T104" fmla="*/ 0 w 906780"/>
                              <a:gd name="T105" fmla="*/ 103187 h 1552575"/>
                              <a:gd name="T106" fmla="*/ 906310 w 906780"/>
                              <a:gd name="T107" fmla="*/ 103187 h 1552575"/>
                              <a:gd name="T108" fmla="*/ 906310 w 906780"/>
                              <a:gd name="T109" fmla="*/ 0 h 1552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06780" h="1552575">
                                <a:moveTo>
                                  <a:pt x="53047" y="1448777"/>
                                </a:moveTo>
                                <a:lnTo>
                                  <a:pt x="0" y="1448777"/>
                                </a:lnTo>
                                <a:lnTo>
                                  <a:pt x="0" y="1551965"/>
                                </a:lnTo>
                                <a:lnTo>
                                  <a:pt x="53047" y="1551965"/>
                                </a:lnTo>
                                <a:lnTo>
                                  <a:pt x="53047" y="1448777"/>
                                </a:lnTo>
                                <a:close/>
                              </a:path>
                              <a:path w="906780" h="1552575">
                                <a:moveTo>
                                  <a:pt x="74955" y="1303756"/>
                                </a:moveTo>
                                <a:lnTo>
                                  <a:pt x="0" y="1303756"/>
                                </a:lnTo>
                                <a:lnTo>
                                  <a:pt x="0" y="1406944"/>
                                </a:lnTo>
                                <a:lnTo>
                                  <a:pt x="74955" y="1406944"/>
                                </a:lnTo>
                                <a:lnTo>
                                  <a:pt x="74955" y="1303756"/>
                                </a:lnTo>
                                <a:close/>
                              </a:path>
                              <a:path w="906780" h="1552575">
                                <a:moveTo>
                                  <a:pt x="87642" y="1158735"/>
                                </a:moveTo>
                                <a:lnTo>
                                  <a:pt x="12" y="1158735"/>
                                </a:lnTo>
                                <a:lnTo>
                                  <a:pt x="12" y="1261922"/>
                                </a:lnTo>
                                <a:lnTo>
                                  <a:pt x="87642" y="1261922"/>
                                </a:lnTo>
                                <a:lnTo>
                                  <a:pt x="87642" y="1158735"/>
                                </a:lnTo>
                                <a:close/>
                              </a:path>
                              <a:path w="906780" h="1552575">
                                <a:moveTo>
                                  <a:pt x="89941" y="1013726"/>
                                </a:moveTo>
                                <a:lnTo>
                                  <a:pt x="0" y="1013726"/>
                                </a:lnTo>
                                <a:lnTo>
                                  <a:pt x="0" y="1116914"/>
                                </a:lnTo>
                                <a:lnTo>
                                  <a:pt x="89941" y="1116914"/>
                                </a:lnTo>
                                <a:lnTo>
                                  <a:pt x="89941" y="1013726"/>
                                </a:lnTo>
                                <a:close/>
                              </a:path>
                              <a:path w="906780" h="1552575">
                                <a:moveTo>
                                  <a:pt x="122224" y="868705"/>
                                </a:moveTo>
                                <a:lnTo>
                                  <a:pt x="0" y="868705"/>
                                </a:lnTo>
                                <a:lnTo>
                                  <a:pt x="0" y="971892"/>
                                </a:lnTo>
                                <a:lnTo>
                                  <a:pt x="122224" y="971892"/>
                                </a:lnTo>
                                <a:lnTo>
                                  <a:pt x="122224" y="868705"/>
                                </a:lnTo>
                                <a:close/>
                              </a:path>
                              <a:path w="906780" h="1552575">
                                <a:moveTo>
                                  <a:pt x="154520" y="723684"/>
                                </a:moveTo>
                                <a:lnTo>
                                  <a:pt x="12" y="723684"/>
                                </a:lnTo>
                                <a:lnTo>
                                  <a:pt x="12" y="828281"/>
                                </a:lnTo>
                                <a:lnTo>
                                  <a:pt x="154520" y="828281"/>
                                </a:lnTo>
                                <a:lnTo>
                                  <a:pt x="154520" y="723684"/>
                                </a:lnTo>
                                <a:close/>
                              </a:path>
                              <a:path w="906780" h="1552575">
                                <a:moveTo>
                                  <a:pt x="179882" y="580072"/>
                                </a:moveTo>
                                <a:lnTo>
                                  <a:pt x="0" y="580072"/>
                                </a:lnTo>
                                <a:lnTo>
                                  <a:pt x="0" y="683260"/>
                                </a:lnTo>
                                <a:lnTo>
                                  <a:pt x="179882" y="683260"/>
                                </a:lnTo>
                                <a:lnTo>
                                  <a:pt x="179882" y="580072"/>
                                </a:lnTo>
                                <a:close/>
                              </a:path>
                              <a:path w="906780" h="1552575">
                                <a:moveTo>
                                  <a:pt x="380517" y="435051"/>
                                </a:moveTo>
                                <a:lnTo>
                                  <a:pt x="12" y="435051"/>
                                </a:lnTo>
                                <a:lnTo>
                                  <a:pt x="12" y="538238"/>
                                </a:lnTo>
                                <a:lnTo>
                                  <a:pt x="380517" y="538238"/>
                                </a:lnTo>
                                <a:lnTo>
                                  <a:pt x="380517" y="435051"/>
                                </a:lnTo>
                                <a:close/>
                              </a:path>
                              <a:path w="906780" h="1552575">
                                <a:moveTo>
                                  <a:pt x="538480" y="290042"/>
                                </a:moveTo>
                                <a:lnTo>
                                  <a:pt x="0" y="290042"/>
                                </a:lnTo>
                                <a:lnTo>
                                  <a:pt x="0" y="393230"/>
                                </a:lnTo>
                                <a:lnTo>
                                  <a:pt x="538480" y="393230"/>
                                </a:lnTo>
                                <a:lnTo>
                                  <a:pt x="538480" y="290042"/>
                                </a:lnTo>
                                <a:close/>
                              </a:path>
                              <a:path w="906780" h="1552575">
                                <a:moveTo>
                                  <a:pt x="757567" y="145021"/>
                                </a:moveTo>
                                <a:lnTo>
                                  <a:pt x="0" y="145021"/>
                                </a:lnTo>
                                <a:lnTo>
                                  <a:pt x="0" y="248208"/>
                                </a:lnTo>
                                <a:lnTo>
                                  <a:pt x="757567" y="248208"/>
                                </a:lnTo>
                                <a:lnTo>
                                  <a:pt x="757567" y="145021"/>
                                </a:lnTo>
                                <a:close/>
                              </a:path>
                              <a:path w="906780" h="1552575">
                                <a:moveTo>
                                  <a:pt x="906310" y="0"/>
                                </a:moveTo>
                                <a:lnTo>
                                  <a:pt x="0" y="0"/>
                                </a:lnTo>
                                <a:lnTo>
                                  <a:pt x="0" y="103187"/>
                                </a:lnTo>
                                <a:lnTo>
                                  <a:pt x="906310" y="103187"/>
                                </a:lnTo>
                                <a:lnTo>
                                  <a:pt x="906310" y="0"/>
                                </a:lnTo>
                                <a:close/>
                              </a:path>
                            </a:pathLst>
                          </a:custGeom>
                          <a:solidFill>
                            <a:srgbClr val="80828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0" tIns="0" rIns="0" bIns="0" anchor="t" anchorCtr="0" upright="1">
                          <a:noAutofit/>
                        </wps:bodyPr>
                      </wps:wsp>
                      <wps:wsp>
                        <wps:cNvPr id="370" name="Graphic 857"/>
                        <wps:cNvSpPr>
                          <a:spLocks/>
                        </wps:cNvSpPr>
                        <wps:spPr bwMode="auto">
                          <a:xfrm>
                            <a:off x="0" y="0"/>
                            <a:ext cx="1412240" cy="1628139"/>
                          </a:xfrm>
                          <a:custGeom>
                            <a:avLst/>
                            <a:gdLst>
                              <a:gd name="T0" fmla="*/ 473443 w 1412240"/>
                              <a:gd name="T1" fmla="*/ 0 h 1628139"/>
                              <a:gd name="T2" fmla="*/ 473443 w 1412240"/>
                              <a:gd name="T3" fmla="*/ 17995 h 1628139"/>
                              <a:gd name="T4" fmla="*/ 928827 w 1412240"/>
                              <a:gd name="T5" fmla="*/ 0 h 1628139"/>
                              <a:gd name="T6" fmla="*/ 928827 w 1412240"/>
                              <a:gd name="T7" fmla="*/ 17995 h 1628139"/>
                              <a:gd name="T8" fmla="*/ 1411820 w 1412240"/>
                              <a:gd name="T9" fmla="*/ 0 h 1628139"/>
                              <a:gd name="T10" fmla="*/ 1411820 w 1412240"/>
                              <a:gd name="T11" fmla="*/ 17995 h 1628139"/>
                              <a:gd name="T12" fmla="*/ 18046 w 1412240"/>
                              <a:gd name="T13" fmla="*/ 0 h 1628139"/>
                              <a:gd name="T14" fmla="*/ 18046 w 1412240"/>
                              <a:gd name="T15" fmla="*/ 1628127 h 1628139"/>
                              <a:gd name="T16" fmla="*/ 50 w 1412240"/>
                              <a:gd name="T17" fmla="*/ 176402 h 1628139"/>
                              <a:gd name="T18" fmla="*/ 18059 w 1412240"/>
                              <a:gd name="T19" fmla="*/ 176402 h 1628139"/>
                              <a:gd name="T20" fmla="*/ 50 w 1412240"/>
                              <a:gd name="T21" fmla="*/ 322491 h 1628139"/>
                              <a:gd name="T22" fmla="*/ 18059 w 1412240"/>
                              <a:gd name="T23" fmla="*/ 322491 h 1628139"/>
                              <a:gd name="T24" fmla="*/ 50 w 1412240"/>
                              <a:gd name="T25" fmla="*/ 467855 h 1628139"/>
                              <a:gd name="T26" fmla="*/ 18059 w 1412240"/>
                              <a:gd name="T27" fmla="*/ 467855 h 1628139"/>
                              <a:gd name="T28" fmla="*/ 50 w 1412240"/>
                              <a:gd name="T29" fmla="*/ 613232 h 1628139"/>
                              <a:gd name="T30" fmla="*/ 18059 w 1412240"/>
                              <a:gd name="T31" fmla="*/ 613232 h 1628139"/>
                              <a:gd name="T32" fmla="*/ 50 w 1412240"/>
                              <a:gd name="T33" fmla="*/ 758609 h 1628139"/>
                              <a:gd name="T34" fmla="*/ 18046 w 1412240"/>
                              <a:gd name="T35" fmla="*/ 758609 h 1628139"/>
                              <a:gd name="T36" fmla="*/ 38 w 1412240"/>
                              <a:gd name="T37" fmla="*/ 904684 h 1628139"/>
                              <a:gd name="T38" fmla="*/ 18033 w 1412240"/>
                              <a:gd name="T39" fmla="*/ 904684 h 1628139"/>
                              <a:gd name="T40" fmla="*/ 38 w 1412240"/>
                              <a:gd name="T41" fmla="*/ 1050048 h 1628139"/>
                              <a:gd name="T42" fmla="*/ 18033 w 1412240"/>
                              <a:gd name="T43" fmla="*/ 1050048 h 1628139"/>
                              <a:gd name="T44" fmla="*/ 25 w 1412240"/>
                              <a:gd name="T45" fmla="*/ 1195425 h 1628139"/>
                              <a:gd name="T46" fmla="*/ 18021 w 1412240"/>
                              <a:gd name="T47" fmla="*/ 1195425 h 1628139"/>
                              <a:gd name="T48" fmla="*/ 12 w 1412240"/>
                              <a:gd name="T49" fmla="*/ 1340789 h 1628139"/>
                              <a:gd name="T50" fmla="*/ 18021 w 1412240"/>
                              <a:gd name="T51" fmla="*/ 1340789 h 1628139"/>
                              <a:gd name="T52" fmla="*/ 12 w 1412240"/>
                              <a:gd name="T53" fmla="*/ 1486877 h 1628139"/>
                              <a:gd name="T54" fmla="*/ 18008 w 1412240"/>
                              <a:gd name="T55" fmla="*/ 1486877 h 1628139"/>
                              <a:gd name="T56" fmla="*/ 0 w 1412240"/>
                              <a:gd name="T57" fmla="*/ 1628114 h 1628139"/>
                              <a:gd name="T58" fmla="*/ 18008 w 1412240"/>
                              <a:gd name="T59" fmla="*/ 1628114 h 1628139"/>
                              <a:gd name="T60" fmla="*/ 50 w 1412240"/>
                              <a:gd name="T61" fmla="*/ 17995 h 1628139"/>
                              <a:gd name="T62" fmla="*/ 1411846 w 1412240"/>
                              <a:gd name="T63" fmla="*/ 17995 h 1628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412240" h="1628139">
                                <a:moveTo>
                                  <a:pt x="473443" y="0"/>
                                </a:moveTo>
                                <a:lnTo>
                                  <a:pt x="473443" y="17995"/>
                                </a:lnTo>
                              </a:path>
                              <a:path w="1412240" h="1628139">
                                <a:moveTo>
                                  <a:pt x="928827" y="0"/>
                                </a:moveTo>
                                <a:lnTo>
                                  <a:pt x="928827" y="17995"/>
                                </a:lnTo>
                              </a:path>
                              <a:path w="1412240" h="1628139">
                                <a:moveTo>
                                  <a:pt x="1411820" y="0"/>
                                </a:moveTo>
                                <a:lnTo>
                                  <a:pt x="1411820" y="17995"/>
                                </a:lnTo>
                              </a:path>
                              <a:path w="1412240" h="1628139">
                                <a:moveTo>
                                  <a:pt x="18046" y="0"/>
                                </a:moveTo>
                                <a:lnTo>
                                  <a:pt x="18046" y="1628127"/>
                                </a:lnTo>
                              </a:path>
                              <a:path w="1412240" h="1628139">
                                <a:moveTo>
                                  <a:pt x="50" y="176402"/>
                                </a:moveTo>
                                <a:lnTo>
                                  <a:pt x="18059" y="176402"/>
                                </a:lnTo>
                              </a:path>
                              <a:path w="1412240" h="1628139">
                                <a:moveTo>
                                  <a:pt x="50" y="322491"/>
                                </a:moveTo>
                                <a:lnTo>
                                  <a:pt x="18059" y="322491"/>
                                </a:lnTo>
                              </a:path>
                              <a:path w="1412240" h="1628139">
                                <a:moveTo>
                                  <a:pt x="50" y="467855"/>
                                </a:moveTo>
                                <a:lnTo>
                                  <a:pt x="18059" y="467855"/>
                                </a:lnTo>
                              </a:path>
                              <a:path w="1412240" h="1628139">
                                <a:moveTo>
                                  <a:pt x="50" y="613232"/>
                                </a:moveTo>
                                <a:lnTo>
                                  <a:pt x="18059" y="613232"/>
                                </a:lnTo>
                              </a:path>
                              <a:path w="1412240" h="1628139">
                                <a:moveTo>
                                  <a:pt x="50" y="758609"/>
                                </a:moveTo>
                                <a:lnTo>
                                  <a:pt x="18046" y="758609"/>
                                </a:lnTo>
                              </a:path>
                              <a:path w="1412240" h="1628139">
                                <a:moveTo>
                                  <a:pt x="38" y="904684"/>
                                </a:moveTo>
                                <a:lnTo>
                                  <a:pt x="18033" y="904684"/>
                                </a:lnTo>
                              </a:path>
                              <a:path w="1412240" h="1628139">
                                <a:moveTo>
                                  <a:pt x="38" y="1050048"/>
                                </a:moveTo>
                                <a:lnTo>
                                  <a:pt x="18033" y="1050048"/>
                                </a:lnTo>
                              </a:path>
                              <a:path w="1412240" h="1628139">
                                <a:moveTo>
                                  <a:pt x="25" y="1195425"/>
                                </a:moveTo>
                                <a:lnTo>
                                  <a:pt x="18021" y="1195425"/>
                                </a:lnTo>
                              </a:path>
                              <a:path w="1412240" h="1628139">
                                <a:moveTo>
                                  <a:pt x="12" y="1340789"/>
                                </a:moveTo>
                                <a:lnTo>
                                  <a:pt x="18021" y="1340789"/>
                                </a:lnTo>
                              </a:path>
                              <a:path w="1412240" h="1628139">
                                <a:moveTo>
                                  <a:pt x="12" y="1486877"/>
                                </a:moveTo>
                                <a:lnTo>
                                  <a:pt x="18008" y="1486877"/>
                                </a:lnTo>
                              </a:path>
                              <a:path w="1412240" h="1628139">
                                <a:moveTo>
                                  <a:pt x="0" y="1628114"/>
                                </a:moveTo>
                                <a:lnTo>
                                  <a:pt x="18008" y="1628114"/>
                                </a:lnTo>
                              </a:path>
                              <a:path w="1412240" h="1628139">
                                <a:moveTo>
                                  <a:pt x="50" y="17995"/>
                                </a:moveTo>
                                <a:lnTo>
                                  <a:pt x="1411846" y="17995"/>
                                </a:lnTo>
                              </a:path>
                            </a:pathLst>
                          </a:custGeom>
                          <a:noFill/>
                          <a:ln w="635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32BEF1" id="Group 855" o:spid="_x0000_s1026" style="position:absolute;margin-left:141.2pt;margin-top:601.6pt;width:111.45pt;height:128.45pt;z-index:-251653120;mso-wrap-distance-left:0;mso-wrap-distance-right:0;mso-position-horizontal-relative:page" coordsize="14154,1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">
                <v:shape id="Graphic 856" o:spid="_x0000_s1027" style="position:absolute;left:180;top:512;width:9068;height:15525;visibility:visible;mso-wrap-style:square;v-text-anchor:top" coordsize="906780,155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" path="m53047,1448777r-53047,l,1551965r53047,l53047,1448777xem74955,1303756r-74955,l,1406944r74955,l74955,1303756xem87642,1158735r-87630,l12,1261922r87630,l87642,1158735xem89941,1013726r-89941,l,1116914r89941,l89941,1013726xem122224,868705l,868705,,971892r122224,l122224,868705xem154520,723684r-154508,l12,828281r154508,l154520,723684xem179882,580072l,580072,,683260r179882,l179882,580072xem380517,435051r-380505,l12,538238r380505,l380517,435051xem538480,290042l,290042,,393230r538480,l538480,290042xem757567,145021l,145021,,248208r757567,l757567,145021xem906310,l,,,103187r906310,l906310,xe" fillcolor="#808285" stroked="f">
                  <v:path arrowok="t" o:connecttype="custom" o:connectlocs="53047,1448777;0,1448777;0,1551965;53047,1551965;53047,1448777;74955,1303756;0,1303756;0,1406944;74955,1406944;74955,1303756;87642,1158735;12,1158735;12,1261922;87642,1261922;87642,1158735;89941,1013726;0,1013726;0,1116914;89941,1116914;89941,1013726;122224,868705;0,868705;0,971892;122224,971892;122224,868705;154520,723684;12,723684;12,828281;154520,828281;154520,723684;179882,580072;0,580072;0,683260;179882,683260;179882,580072;380517,435051;12,435051;12,538238;380517,538238;380517,435051;538480,290042;0,290042;0,393230;538480,393230;538480,290042;757567,145021;0,145021;0,248208;757567,248208;757567,145021;906310,0;0,0;0,103187;906310,103187;906310,0" o:connectangles="0,0,0,0,0,0,0,0,0,0,0,0,0,0,0,0,0,0,0,0,0,0,0,0,0,0,0,0,0,0,0,0,0,0,0,0,0,0,0,0,0,0,0,0,0,0,0,0,0,0,0,0,0,0,0"/>
                </v:shape>
                <v:shape id="Graphic 857" o:spid="_x0000_s1028" style="position:absolute;width:14122;height:16281;visibility:visible;mso-wrap-style:square;v-text-anchor:top" coordsize="1412240,1628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" path="m473443,r,17995em928827,r,17995em1411820,r,17995em18046,r,1628127em50,176402r18009,em50,322491r18009,em50,467855r18009,em50,613232r18009,em50,758609r17996,em38,904684r17995,em38,1050048r17995,em25,1195425r17996,em12,1340789r18009,em12,1486877r17996,em,1628114r18008,em50,17995r1411796,e" filled="f" strokecolor="#231f20" strokeweight=".5pt">
                  <v:path arrowok="t" o:connecttype="custom" o:connectlocs="473443,0;473443,17995;928827,0;928827,17995;1411820,0;1411820,17995;18046,0;18046,1628127;50,176402;18059,176402;50,322491;18059,322491;50,467855;18059,467855;50,613232;18059,613232;50,758609;18046,758609;38,904684;18033,904684;38,1050048;18033,1050048;25,1195425;18021,1195425;12,1340789;18021,1340789;12,1486877;18008,1486877;0,1628114;18008,1628114;50,17995;1411846,17995" o:connectangles="0,0,0,0,0,0,0,0,0,0,0,0,0,0,0,0,0,0,0,0,0,0,0,0,0,0,0,0,0,0,0,0"/>
                </v:shape>
                <w10:wrap anchorx="page"/>
              </v:group>
            </w:pict>
          </mc:Fallback>
        </mc:AlternateContent>
      </w:r>
      <w:r w:rsidRPr="00296545">
        <w:rPr>
          <w:rFonts w:ascii="Arial" w:eastAsia="Arial" w:hAnsi="Arial" w:cs="Arial"/>
          <w:i/>
          <w:iCs/>
          <w:sz w:val="16"/>
          <w:szCs w:val="16"/>
          <w:lang w:eastAsia="ar-SA"/>
        </w:rPr>
        <w:t>Źródło: Nowotwory złośliwe w Polsce w 2020 roku, Krajowy Rejestr Nowotworów (s.40)</w:t>
      </w:r>
    </w:p>
    <w:p w14:paraId="77060785" w14:textId="77777777" w:rsidR="00296545" w:rsidRPr="00296545" w:rsidRDefault="00296545" w:rsidP="00296545">
      <w:pPr>
        <w:widowControl w:val="0"/>
        <w:suppressAutoHyphens/>
        <w:autoSpaceDE w:val="0"/>
        <w:spacing w:line="276" w:lineRule="auto"/>
        <w:rPr>
          <w:rFonts w:ascii="Arial" w:eastAsia="Calibri" w:hAnsi="Arial" w:cs="Arial"/>
          <w:iCs/>
          <w:sz w:val="22"/>
          <w:szCs w:val="22"/>
          <w:lang w:eastAsia="ar-SA"/>
        </w:rPr>
      </w:pPr>
    </w:p>
    <w:p w14:paraId="3D5B685C" w14:textId="77777777" w:rsidR="00296545" w:rsidRPr="00555EBE" w:rsidRDefault="00296545" w:rsidP="00296545">
      <w:pPr>
        <w:widowControl w:val="0"/>
        <w:suppressAutoHyphens/>
        <w:autoSpaceDE w:val="0"/>
        <w:spacing w:line="276" w:lineRule="auto"/>
        <w:rPr>
          <w:rFonts w:eastAsia="Calibri"/>
          <w:iCs/>
          <w:lang w:eastAsia="ar-SA"/>
        </w:rPr>
      </w:pPr>
      <w:r w:rsidRPr="00555EBE">
        <w:rPr>
          <w:rFonts w:eastAsia="Calibri"/>
          <w:iCs/>
          <w:lang w:eastAsia="ar-SA"/>
        </w:rPr>
        <w:t xml:space="preserve">W województwie zachodniopomorskim w 2020 r. na pierwszym miejscu wśród zachorowań na nowotwory złośliwe u mężczyzn znalazły się nowotwory gruczołu krokowego (19,9%), wyprzedzając nowotwory płuc (16,6%) i jelita grubego (11,8%). W strukturze zachorowań na nowotwory złośliwe w populacji kobiet na pierwszym miejscu był rak piersi (25,1%), następnie płuco (12,2%) i rak jelita grubego (8,9%). </w:t>
      </w:r>
    </w:p>
    <w:p w14:paraId="3A192C46" w14:textId="77777777" w:rsidR="008A5377" w:rsidRDefault="008A5377" w:rsidP="00296545">
      <w:pPr>
        <w:spacing w:line="259" w:lineRule="auto"/>
        <w:ind w:left="993" w:hanging="993"/>
        <w:rPr>
          <w:rFonts w:eastAsia="Calibri"/>
          <w:b/>
          <w:sz w:val="20"/>
          <w:szCs w:val="20"/>
          <w:lang w:eastAsia="en-US"/>
        </w:rPr>
      </w:pPr>
    </w:p>
    <w:p w14:paraId="018229D8" w14:textId="195702F5" w:rsidR="00B3655C" w:rsidRDefault="00296545" w:rsidP="00296545">
      <w:pPr>
        <w:spacing w:line="259" w:lineRule="auto"/>
        <w:ind w:left="993" w:hanging="993"/>
        <w:rPr>
          <w:rFonts w:eastAsia="Calibri"/>
          <w:b/>
          <w:sz w:val="20"/>
          <w:szCs w:val="20"/>
          <w:lang w:eastAsia="en-US"/>
        </w:rPr>
      </w:pPr>
      <w:r w:rsidRPr="00555EBE">
        <w:rPr>
          <w:rFonts w:eastAsia="Calibri"/>
          <w:b/>
          <w:sz w:val="20"/>
          <w:szCs w:val="20"/>
          <w:lang w:eastAsia="en-US"/>
        </w:rPr>
        <w:t xml:space="preserve">Tabela 2. Zachorowania na nowotwory złośliwe w województwie zachodniopomorskim w 2020 r. </w:t>
      </w:r>
    </w:p>
    <w:p w14:paraId="4DCE98B2" w14:textId="5F8B63D7" w:rsidR="00296545" w:rsidRPr="00555EBE" w:rsidRDefault="00B3655C" w:rsidP="00B3655C">
      <w:pPr>
        <w:spacing w:line="259" w:lineRule="auto"/>
        <w:ind w:left="993" w:hanging="142"/>
        <w:rPr>
          <w:rFonts w:eastAsia="Calibri"/>
          <w:b/>
          <w:sz w:val="20"/>
          <w:szCs w:val="20"/>
          <w:lang w:eastAsia="en-US"/>
        </w:rPr>
      </w:pPr>
      <w:r>
        <w:rPr>
          <w:rFonts w:eastAsia="Calibri"/>
          <w:b/>
          <w:sz w:val="20"/>
          <w:szCs w:val="20"/>
          <w:lang w:eastAsia="en-US"/>
        </w:rPr>
        <w:t xml:space="preserve">- </w:t>
      </w:r>
      <w:r w:rsidR="00296545" w:rsidRPr="00555EBE">
        <w:rPr>
          <w:rFonts w:eastAsia="Calibri"/>
          <w:b/>
          <w:sz w:val="20"/>
          <w:szCs w:val="20"/>
          <w:lang w:eastAsia="en-US"/>
        </w:rPr>
        <w:t>wg powiatów</w:t>
      </w:r>
    </w:p>
    <w:p w14:paraId="09C4BFEE" w14:textId="77777777" w:rsidR="00296545" w:rsidRPr="00296545" w:rsidRDefault="00296545" w:rsidP="00296545">
      <w:pPr>
        <w:spacing w:line="259" w:lineRule="auto"/>
        <w:ind w:left="993" w:hanging="993"/>
        <w:rPr>
          <w:rFonts w:ascii="Arial" w:eastAsia="Calibri" w:hAnsi="Arial" w:cs="Arial"/>
          <w:b/>
          <w:sz w:val="20"/>
          <w:szCs w:val="20"/>
          <w:lang w:eastAsia="en-US"/>
        </w:rPr>
      </w:pPr>
    </w:p>
    <w:tbl>
      <w:tblPr>
        <w:tblW w:w="7618" w:type="dxa"/>
        <w:jc w:val="center"/>
        <w:tblCellMar>
          <w:left w:w="70" w:type="dxa"/>
          <w:right w:w="70" w:type="dxa"/>
        </w:tblCellMar>
        <w:tblLook w:val="04A0" w:firstRow="1" w:lastRow="0" w:firstColumn="1" w:lastColumn="0" w:noHBand="0" w:noVBand="1"/>
      </w:tblPr>
      <w:tblGrid>
        <w:gridCol w:w="2196"/>
        <w:gridCol w:w="1226"/>
        <w:gridCol w:w="1001"/>
        <w:gridCol w:w="1081"/>
        <w:gridCol w:w="1135"/>
        <w:gridCol w:w="979"/>
      </w:tblGrid>
      <w:tr w:rsidR="00296545" w:rsidRPr="00296545" w14:paraId="6929B906" w14:textId="77777777" w:rsidTr="00B3655C">
        <w:trPr>
          <w:trHeight w:val="530"/>
          <w:jc w:val="center"/>
        </w:trPr>
        <w:tc>
          <w:tcPr>
            <w:tcW w:w="2196" w:type="dxa"/>
            <w:vMerge w:val="restart"/>
            <w:tcBorders>
              <w:top w:val="single" w:sz="4" w:space="0" w:color="auto"/>
              <w:left w:val="single" w:sz="4" w:space="0" w:color="auto"/>
              <w:bottom w:val="single" w:sz="4" w:space="0" w:color="000000"/>
              <w:right w:val="single" w:sz="4" w:space="0" w:color="auto"/>
            </w:tcBorders>
            <w:shd w:val="clear" w:color="auto" w:fill="D9D9D9"/>
            <w:noWrap/>
            <w:vAlign w:val="center"/>
            <w:hideMark/>
          </w:tcPr>
          <w:p w14:paraId="5C03CA14"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Powiaty</w:t>
            </w:r>
          </w:p>
        </w:tc>
        <w:tc>
          <w:tcPr>
            <w:tcW w:w="3308" w:type="dxa"/>
            <w:gridSpan w:val="3"/>
            <w:tcBorders>
              <w:top w:val="single" w:sz="4" w:space="0" w:color="auto"/>
              <w:left w:val="nil"/>
              <w:bottom w:val="single" w:sz="4" w:space="0" w:color="auto"/>
              <w:right w:val="single" w:sz="4" w:space="0" w:color="auto"/>
            </w:tcBorders>
            <w:shd w:val="clear" w:color="auto" w:fill="D9D9D9"/>
            <w:vAlign w:val="center"/>
            <w:hideMark/>
          </w:tcPr>
          <w:p w14:paraId="186C3916"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Liczba</w:t>
            </w:r>
          </w:p>
        </w:tc>
        <w:tc>
          <w:tcPr>
            <w:tcW w:w="2114" w:type="dxa"/>
            <w:gridSpan w:val="2"/>
            <w:tcBorders>
              <w:top w:val="single" w:sz="4" w:space="0" w:color="auto"/>
              <w:left w:val="nil"/>
              <w:bottom w:val="single" w:sz="4" w:space="0" w:color="auto"/>
              <w:right w:val="single" w:sz="4" w:space="0" w:color="auto"/>
            </w:tcBorders>
            <w:shd w:val="clear" w:color="000000" w:fill="D9D9D9"/>
            <w:vAlign w:val="center"/>
            <w:hideMark/>
          </w:tcPr>
          <w:p w14:paraId="0AD6AFFA"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Wskaźnik na 100 tys. ludności danej płci</w:t>
            </w:r>
          </w:p>
        </w:tc>
      </w:tr>
      <w:tr w:rsidR="00296545" w:rsidRPr="00296545" w14:paraId="6FE5970B" w14:textId="77777777" w:rsidTr="00B3655C">
        <w:trPr>
          <w:trHeight w:val="252"/>
          <w:jc w:val="center"/>
        </w:trPr>
        <w:tc>
          <w:tcPr>
            <w:tcW w:w="2196" w:type="dxa"/>
            <w:vMerge/>
            <w:tcBorders>
              <w:top w:val="single" w:sz="4" w:space="0" w:color="auto"/>
              <w:left w:val="single" w:sz="4" w:space="0" w:color="auto"/>
              <w:bottom w:val="single" w:sz="4" w:space="0" w:color="000000"/>
              <w:right w:val="single" w:sz="4" w:space="0" w:color="auto"/>
            </w:tcBorders>
            <w:shd w:val="clear" w:color="auto" w:fill="D9D9D9"/>
            <w:vAlign w:val="center"/>
            <w:hideMark/>
          </w:tcPr>
          <w:p w14:paraId="00AC05A8" w14:textId="77777777" w:rsidR="00296545" w:rsidRPr="00296545" w:rsidRDefault="00296545" w:rsidP="00296545">
            <w:pPr>
              <w:rPr>
                <w:rFonts w:ascii="Calibri" w:hAnsi="Calibri" w:cs="Calibri"/>
                <w:b/>
                <w:bCs/>
                <w:color w:val="595959"/>
                <w:sz w:val="16"/>
                <w:szCs w:val="16"/>
              </w:rPr>
            </w:pPr>
          </w:p>
        </w:tc>
        <w:tc>
          <w:tcPr>
            <w:tcW w:w="1226" w:type="dxa"/>
            <w:tcBorders>
              <w:top w:val="nil"/>
              <w:left w:val="nil"/>
              <w:bottom w:val="single" w:sz="4" w:space="0" w:color="auto"/>
              <w:right w:val="single" w:sz="4" w:space="0" w:color="auto"/>
            </w:tcBorders>
            <w:shd w:val="clear" w:color="auto" w:fill="D9D9D9"/>
            <w:vAlign w:val="center"/>
            <w:hideMark/>
          </w:tcPr>
          <w:p w14:paraId="6261B5C7"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Ogółem</w:t>
            </w:r>
          </w:p>
        </w:tc>
        <w:tc>
          <w:tcPr>
            <w:tcW w:w="1001" w:type="dxa"/>
            <w:tcBorders>
              <w:top w:val="nil"/>
              <w:left w:val="nil"/>
              <w:bottom w:val="single" w:sz="4" w:space="0" w:color="auto"/>
              <w:right w:val="single" w:sz="4" w:space="0" w:color="auto"/>
            </w:tcBorders>
            <w:shd w:val="clear" w:color="auto" w:fill="D9D9D9"/>
            <w:noWrap/>
            <w:vAlign w:val="center"/>
            <w:hideMark/>
          </w:tcPr>
          <w:p w14:paraId="59877287"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Mężczyźni</w:t>
            </w:r>
          </w:p>
        </w:tc>
        <w:tc>
          <w:tcPr>
            <w:tcW w:w="1081" w:type="dxa"/>
            <w:tcBorders>
              <w:top w:val="nil"/>
              <w:left w:val="nil"/>
              <w:bottom w:val="single" w:sz="4" w:space="0" w:color="auto"/>
              <w:right w:val="single" w:sz="4" w:space="0" w:color="auto"/>
            </w:tcBorders>
            <w:shd w:val="clear" w:color="auto" w:fill="FFD966"/>
            <w:noWrap/>
            <w:vAlign w:val="center"/>
            <w:hideMark/>
          </w:tcPr>
          <w:p w14:paraId="3C41852D"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Kobiety</w:t>
            </w:r>
          </w:p>
        </w:tc>
        <w:tc>
          <w:tcPr>
            <w:tcW w:w="1135" w:type="dxa"/>
            <w:tcBorders>
              <w:top w:val="nil"/>
              <w:left w:val="nil"/>
              <w:bottom w:val="single" w:sz="4" w:space="0" w:color="auto"/>
              <w:right w:val="single" w:sz="4" w:space="0" w:color="auto"/>
            </w:tcBorders>
            <w:shd w:val="clear" w:color="auto" w:fill="D9D9D9"/>
            <w:noWrap/>
            <w:vAlign w:val="center"/>
            <w:hideMark/>
          </w:tcPr>
          <w:p w14:paraId="389EEAE9"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Mężczyźni</w:t>
            </w:r>
          </w:p>
        </w:tc>
        <w:tc>
          <w:tcPr>
            <w:tcW w:w="978" w:type="dxa"/>
            <w:tcBorders>
              <w:top w:val="nil"/>
              <w:left w:val="nil"/>
              <w:bottom w:val="single" w:sz="4" w:space="0" w:color="auto"/>
              <w:right w:val="single" w:sz="4" w:space="0" w:color="auto"/>
            </w:tcBorders>
            <w:shd w:val="clear" w:color="auto" w:fill="FFD966"/>
            <w:noWrap/>
            <w:vAlign w:val="center"/>
            <w:hideMark/>
          </w:tcPr>
          <w:p w14:paraId="43A6C523"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Kobiety</w:t>
            </w:r>
          </w:p>
        </w:tc>
      </w:tr>
      <w:tr w:rsidR="00296545" w:rsidRPr="00296545" w14:paraId="486052F4"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55E07E33"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 Koszalin</w:t>
            </w:r>
          </w:p>
        </w:tc>
        <w:tc>
          <w:tcPr>
            <w:tcW w:w="1226" w:type="dxa"/>
            <w:tcBorders>
              <w:top w:val="nil"/>
              <w:left w:val="nil"/>
              <w:bottom w:val="single" w:sz="4" w:space="0" w:color="auto"/>
              <w:right w:val="single" w:sz="4" w:space="0" w:color="auto"/>
            </w:tcBorders>
            <w:shd w:val="clear" w:color="auto" w:fill="auto"/>
            <w:noWrap/>
            <w:vAlign w:val="center"/>
            <w:hideMark/>
          </w:tcPr>
          <w:p w14:paraId="20565873"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color w:val="595959"/>
                <w:sz w:val="16"/>
                <w:szCs w:val="16"/>
              </w:rPr>
              <w:t>447</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2B8BF92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212</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33E27B6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235</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12A3F7C8"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420,1</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37656855"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417,2</w:t>
            </w:r>
          </w:p>
        </w:tc>
      </w:tr>
      <w:tr w:rsidR="00296545" w:rsidRPr="00296545" w14:paraId="55C1FDC6"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325B3ED2"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 Szczecin</w:t>
            </w:r>
          </w:p>
        </w:tc>
        <w:tc>
          <w:tcPr>
            <w:tcW w:w="1226" w:type="dxa"/>
            <w:tcBorders>
              <w:top w:val="nil"/>
              <w:left w:val="nil"/>
              <w:bottom w:val="single" w:sz="4" w:space="0" w:color="auto"/>
              <w:right w:val="single" w:sz="4" w:space="0" w:color="auto"/>
            </w:tcBorders>
            <w:shd w:val="clear" w:color="auto" w:fill="auto"/>
            <w:noWrap/>
            <w:vAlign w:val="center"/>
            <w:hideMark/>
          </w:tcPr>
          <w:p w14:paraId="7185D281"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color w:val="595959"/>
                <w:sz w:val="16"/>
                <w:szCs w:val="16"/>
              </w:rPr>
              <w:t>1 896</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35E9A55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849</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5F79960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1 047</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567E9CE8"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447,4</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525659DB"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498,0</w:t>
            </w:r>
          </w:p>
        </w:tc>
      </w:tr>
      <w:tr w:rsidR="00296545" w:rsidRPr="00296545" w14:paraId="06D50B9E"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0E317F42"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 Świnoujście</w:t>
            </w:r>
          </w:p>
        </w:tc>
        <w:tc>
          <w:tcPr>
            <w:tcW w:w="1226" w:type="dxa"/>
            <w:tcBorders>
              <w:top w:val="nil"/>
              <w:left w:val="nil"/>
              <w:bottom w:val="single" w:sz="4" w:space="0" w:color="auto"/>
              <w:right w:val="single" w:sz="4" w:space="0" w:color="auto"/>
            </w:tcBorders>
            <w:shd w:val="clear" w:color="auto" w:fill="auto"/>
            <w:noWrap/>
            <w:vAlign w:val="center"/>
            <w:hideMark/>
          </w:tcPr>
          <w:p w14:paraId="1BEBB0C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239</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3BE9F67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109</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19A23A0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130</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7F9A15B5"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564,3</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553FACCD"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621,3</w:t>
            </w:r>
          </w:p>
        </w:tc>
      </w:tr>
      <w:tr w:rsidR="00296545" w:rsidRPr="00296545" w14:paraId="145B64D3"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362B6964"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Białogardzki</w:t>
            </w:r>
          </w:p>
        </w:tc>
        <w:tc>
          <w:tcPr>
            <w:tcW w:w="1226" w:type="dxa"/>
            <w:tcBorders>
              <w:top w:val="nil"/>
              <w:left w:val="nil"/>
              <w:bottom w:val="single" w:sz="4" w:space="0" w:color="auto"/>
              <w:right w:val="single" w:sz="4" w:space="0" w:color="auto"/>
            </w:tcBorders>
            <w:shd w:val="clear" w:color="auto" w:fill="auto"/>
            <w:noWrap/>
            <w:vAlign w:val="center"/>
            <w:hideMark/>
          </w:tcPr>
          <w:p w14:paraId="3A76F5A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153</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00B9BBD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70</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7068E4B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83</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031B8C7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311,3</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52E7740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355,7</w:t>
            </w:r>
          </w:p>
        </w:tc>
      </w:tr>
      <w:tr w:rsidR="00296545" w:rsidRPr="00296545" w14:paraId="0167030E"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1137BE2F"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Choszczeński</w:t>
            </w:r>
          </w:p>
        </w:tc>
        <w:tc>
          <w:tcPr>
            <w:tcW w:w="1226" w:type="dxa"/>
            <w:tcBorders>
              <w:top w:val="nil"/>
              <w:left w:val="nil"/>
              <w:bottom w:val="single" w:sz="4" w:space="0" w:color="auto"/>
              <w:right w:val="single" w:sz="4" w:space="0" w:color="auto"/>
            </w:tcBorders>
            <w:shd w:val="clear" w:color="auto" w:fill="auto"/>
            <w:noWrap/>
            <w:vAlign w:val="center"/>
            <w:hideMark/>
          </w:tcPr>
          <w:p w14:paraId="2287C82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154</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4E1620B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79</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41F0D355"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75</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4EE8441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346,9</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3F88E28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325,4</w:t>
            </w:r>
          </w:p>
        </w:tc>
      </w:tr>
      <w:tr w:rsidR="00296545" w:rsidRPr="00296545" w14:paraId="1F9E4FD2"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67ECD16D"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Drawski</w:t>
            </w:r>
          </w:p>
        </w:tc>
        <w:tc>
          <w:tcPr>
            <w:tcW w:w="1226" w:type="dxa"/>
            <w:tcBorders>
              <w:top w:val="nil"/>
              <w:left w:val="nil"/>
              <w:bottom w:val="single" w:sz="4" w:space="0" w:color="auto"/>
              <w:right w:val="single" w:sz="4" w:space="0" w:color="auto"/>
            </w:tcBorders>
            <w:shd w:val="clear" w:color="auto" w:fill="auto"/>
            <w:noWrap/>
            <w:vAlign w:val="center"/>
            <w:hideMark/>
          </w:tcPr>
          <w:p w14:paraId="032B3C4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191</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2CB47AD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86</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22DA289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105</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2652D03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316,6</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520B894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373,5</w:t>
            </w:r>
          </w:p>
        </w:tc>
      </w:tr>
      <w:tr w:rsidR="00296545" w:rsidRPr="00296545" w14:paraId="264290AA"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1768FBC4"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Goleniowski</w:t>
            </w:r>
          </w:p>
        </w:tc>
        <w:tc>
          <w:tcPr>
            <w:tcW w:w="1226" w:type="dxa"/>
            <w:tcBorders>
              <w:top w:val="nil"/>
              <w:left w:val="nil"/>
              <w:bottom w:val="single" w:sz="4" w:space="0" w:color="auto"/>
              <w:right w:val="single" w:sz="4" w:space="0" w:color="auto"/>
            </w:tcBorders>
            <w:shd w:val="clear" w:color="auto" w:fill="auto"/>
            <w:noWrap/>
            <w:vAlign w:val="center"/>
            <w:hideMark/>
          </w:tcPr>
          <w:p w14:paraId="318F44D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308</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60503C7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128</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012BF3E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180</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0E389C85"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315,4</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2CD94541"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433,1</w:t>
            </w:r>
          </w:p>
        </w:tc>
      </w:tr>
      <w:tr w:rsidR="00296545" w:rsidRPr="00296545" w14:paraId="02226828"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62B494DF"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Gryficki</w:t>
            </w:r>
          </w:p>
        </w:tc>
        <w:tc>
          <w:tcPr>
            <w:tcW w:w="1226" w:type="dxa"/>
            <w:tcBorders>
              <w:top w:val="nil"/>
              <w:left w:val="nil"/>
              <w:bottom w:val="single" w:sz="4" w:space="0" w:color="auto"/>
              <w:right w:val="single" w:sz="4" w:space="0" w:color="auto"/>
            </w:tcBorders>
            <w:shd w:val="clear" w:color="auto" w:fill="auto"/>
            <w:noWrap/>
            <w:vAlign w:val="center"/>
            <w:hideMark/>
          </w:tcPr>
          <w:p w14:paraId="44C01FAB"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255</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198BAD7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129</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1E89F5D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126</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2DA7E8A8"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447,4</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1D95426F"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429,9</w:t>
            </w:r>
          </w:p>
        </w:tc>
      </w:tr>
      <w:tr w:rsidR="00296545" w:rsidRPr="00296545" w14:paraId="1D4AA1E2"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7D02731C"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Gryfiński</w:t>
            </w:r>
          </w:p>
        </w:tc>
        <w:tc>
          <w:tcPr>
            <w:tcW w:w="1226" w:type="dxa"/>
            <w:tcBorders>
              <w:top w:val="nil"/>
              <w:left w:val="nil"/>
              <w:bottom w:val="single" w:sz="4" w:space="0" w:color="auto"/>
              <w:right w:val="single" w:sz="4" w:space="0" w:color="auto"/>
            </w:tcBorders>
            <w:shd w:val="clear" w:color="auto" w:fill="auto"/>
            <w:noWrap/>
            <w:vAlign w:val="center"/>
            <w:hideMark/>
          </w:tcPr>
          <w:p w14:paraId="6206FC4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299</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4109DB95"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130</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3239B32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169</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6A9AB8B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330,9</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4CACD3EA"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422,5</w:t>
            </w:r>
          </w:p>
        </w:tc>
      </w:tr>
      <w:tr w:rsidR="00296545" w:rsidRPr="00296545" w14:paraId="30AAA8D4"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533127D4"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Kamieński</w:t>
            </w:r>
          </w:p>
        </w:tc>
        <w:tc>
          <w:tcPr>
            <w:tcW w:w="1226" w:type="dxa"/>
            <w:tcBorders>
              <w:top w:val="nil"/>
              <w:left w:val="nil"/>
              <w:bottom w:val="single" w:sz="4" w:space="0" w:color="auto"/>
              <w:right w:val="single" w:sz="4" w:space="0" w:color="auto"/>
            </w:tcBorders>
            <w:shd w:val="clear" w:color="auto" w:fill="auto"/>
            <w:noWrap/>
            <w:vAlign w:val="center"/>
            <w:hideMark/>
          </w:tcPr>
          <w:p w14:paraId="1FD1C9DB"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191</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4E39A83B"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90</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14F7B8D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101</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7E7A44E0"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404,9</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33B1377E"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436,7</w:t>
            </w:r>
          </w:p>
        </w:tc>
      </w:tr>
      <w:tr w:rsidR="00296545" w:rsidRPr="00296545" w14:paraId="06875170"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1E1B8E81"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Kołobrzeski</w:t>
            </w:r>
          </w:p>
        </w:tc>
        <w:tc>
          <w:tcPr>
            <w:tcW w:w="1226" w:type="dxa"/>
            <w:tcBorders>
              <w:top w:val="nil"/>
              <w:left w:val="nil"/>
              <w:bottom w:val="single" w:sz="4" w:space="0" w:color="auto"/>
              <w:right w:val="single" w:sz="4" w:space="0" w:color="auto"/>
            </w:tcBorders>
            <w:shd w:val="clear" w:color="auto" w:fill="auto"/>
            <w:noWrap/>
            <w:vAlign w:val="center"/>
            <w:hideMark/>
          </w:tcPr>
          <w:p w14:paraId="2236BB4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379</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28BACF5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204</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21B1C3FB"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175</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3BB83991"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546,2</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25855129"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430,7</w:t>
            </w:r>
          </w:p>
        </w:tc>
      </w:tr>
      <w:tr w:rsidR="00296545" w:rsidRPr="00296545" w14:paraId="3CCCEFD2"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104BEA5E"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Koszaliński</w:t>
            </w:r>
          </w:p>
        </w:tc>
        <w:tc>
          <w:tcPr>
            <w:tcW w:w="1226" w:type="dxa"/>
            <w:tcBorders>
              <w:top w:val="nil"/>
              <w:left w:val="nil"/>
              <w:bottom w:val="single" w:sz="4" w:space="0" w:color="auto"/>
              <w:right w:val="single" w:sz="4" w:space="0" w:color="auto"/>
            </w:tcBorders>
            <w:shd w:val="clear" w:color="auto" w:fill="auto"/>
            <w:noWrap/>
            <w:vAlign w:val="center"/>
            <w:hideMark/>
          </w:tcPr>
          <w:p w14:paraId="4B6ABFD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203</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594F3F1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98</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50349CA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105</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0D6B05E5"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296,5</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5DCDD76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315,2</w:t>
            </w:r>
          </w:p>
        </w:tc>
      </w:tr>
      <w:tr w:rsidR="00296545" w:rsidRPr="00296545" w14:paraId="46921251"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1D1912A0"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Łobeski</w:t>
            </w:r>
          </w:p>
        </w:tc>
        <w:tc>
          <w:tcPr>
            <w:tcW w:w="1226" w:type="dxa"/>
            <w:tcBorders>
              <w:top w:val="nil"/>
              <w:left w:val="nil"/>
              <w:bottom w:val="single" w:sz="4" w:space="0" w:color="auto"/>
              <w:right w:val="single" w:sz="4" w:space="0" w:color="auto"/>
            </w:tcBorders>
            <w:shd w:val="clear" w:color="auto" w:fill="auto"/>
            <w:noWrap/>
            <w:vAlign w:val="center"/>
            <w:hideMark/>
          </w:tcPr>
          <w:p w14:paraId="65EC349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157</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31AAE5CB"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79</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043E5B2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78</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673C197F"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458,0</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07AB02AB"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449,4</w:t>
            </w:r>
          </w:p>
        </w:tc>
      </w:tr>
      <w:tr w:rsidR="00296545" w:rsidRPr="00296545" w14:paraId="7FEB8868"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6CD5901B"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Myśliborski</w:t>
            </w:r>
          </w:p>
        </w:tc>
        <w:tc>
          <w:tcPr>
            <w:tcW w:w="1226" w:type="dxa"/>
            <w:tcBorders>
              <w:top w:val="nil"/>
              <w:left w:val="nil"/>
              <w:bottom w:val="single" w:sz="4" w:space="0" w:color="auto"/>
              <w:right w:val="single" w:sz="4" w:space="0" w:color="auto"/>
            </w:tcBorders>
            <w:shd w:val="clear" w:color="auto" w:fill="auto"/>
            <w:noWrap/>
            <w:vAlign w:val="center"/>
            <w:hideMark/>
          </w:tcPr>
          <w:p w14:paraId="58063E1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188</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0289C45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97</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7A3EF7D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91</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5CB75EC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307,8</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01BB0CE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280,3</w:t>
            </w:r>
          </w:p>
        </w:tc>
      </w:tr>
      <w:tr w:rsidR="00296545" w:rsidRPr="00296545" w14:paraId="76AF467E"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09DCF35A"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Policki</w:t>
            </w:r>
          </w:p>
        </w:tc>
        <w:tc>
          <w:tcPr>
            <w:tcW w:w="1226" w:type="dxa"/>
            <w:tcBorders>
              <w:top w:val="nil"/>
              <w:left w:val="nil"/>
              <w:bottom w:val="single" w:sz="4" w:space="0" w:color="auto"/>
              <w:right w:val="single" w:sz="4" w:space="0" w:color="auto"/>
            </w:tcBorders>
            <w:shd w:val="clear" w:color="auto" w:fill="auto"/>
            <w:noWrap/>
            <w:vAlign w:val="center"/>
            <w:hideMark/>
          </w:tcPr>
          <w:p w14:paraId="7C706795"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262</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7F42BF8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113</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3EBB915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149</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3CC2851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280,0</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0D79048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355,5</w:t>
            </w:r>
          </w:p>
        </w:tc>
      </w:tr>
      <w:tr w:rsidR="00296545" w:rsidRPr="00296545" w14:paraId="046BD539"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3D304A5B"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Pyrzycki</w:t>
            </w:r>
          </w:p>
        </w:tc>
        <w:tc>
          <w:tcPr>
            <w:tcW w:w="1226" w:type="dxa"/>
            <w:tcBorders>
              <w:top w:val="nil"/>
              <w:left w:val="nil"/>
              <w:bottom w:val="single" w:sz="4" w:space="0" w:color="auto"/>
              <w:right w:val="single" w:sz="4" w:space="0" w:color="auto"/>
            </w:tcBorders>
            <w:shd w:val="clear" w:color="auto" w:fill="auto"/>
            <w:noWrap/>
            <w:vAlign w:val="center"/>
            <w:hideMark/>
          </w:tcPr>
          <w:p w14:paraId="00A1653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144</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4AB3E45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78</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724C9C4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66</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00142298"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416,1</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1F7FC9C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350,6</w:t>
            </w:r>
          </w:p>
        </w:tc>
      </w:tr>
      <w:tr w:rsidR="00296545" w:rsidRPr="00296545" w14:paraId="348D4600"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37DFA03C"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Sławieński</w:t>
            </w:r>
          </w:p>
        </w:tc>
        <w:tc>
          <w:tcPr>
            <w:tcW w:w="1226" w:type="dxa"/>
            <w:tcBorders>
              <w:top w:val="nil"/>
              <w:left w:val="nil"/>
              <w:bottom w:val="single" w:sz="4" w:space="0" w:color="auto"/>
              <w:right w:val="single" w:sz="4" w:space="0" w:color="auto"/>
            </w:tcBorders>
            <w:shd w:val="clear" w:color="auto" w:fill="auto"/>
            <w:noWrap/>
            <w:vAlign w:val="center"/>
            <w:hideMark/>
          </w:tcPr>
          <w:p w14:paraId="1912DDF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174</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03D9064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93</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37D1725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81</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791CF43B"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347,5</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66D2803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291,1</w:t>
            </w:r>
          </w:p>
        </w:tc>
      </w:tr>
      <w:tr w:rsidR="00296545" w:rsidRPr="00296545" w14:paraId="3789CF9B"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2AC33230"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Stargardzki</w:t>
            </w:r>
          </w:p>
        </w:tc>
        <w:tc>
          <w:tcPr>
            <w:tcW w:w="1226" w:type="dxa"/>
            <w:tcBorders>
              <w:top w:val="nil"/>
              <w:left w:val="nil"/>
              <w:bottom w:val="single" w:sz="4" w:space="0" w:color="auto"/>
              <w:right w:val="single" w:sz="4" w:space="0" w:color="auto"/>
            </w:tcBorders>
            <w:shd w:val="clear" w:color="auto" w:fill="auto"/>
            <w:noWrap/>
            <w:vAlign w:val="center"/>
            <w:hideMark/>
          </w:tcPr>
          <w:p w14:paraId="1D691A28"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color w:val="595959"/>
                <w:sz w:val="16"/>
                <w:szCs w:val="16"/>
              </w:rPr>
              <w:t>397</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641D254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168</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4D2C103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229</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2E76549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286,9</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0C97D31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377,1</w:t>
            </w:r>
          </w:p>
        </w:tc>
      </w:tr>
      <w:tr w:rsidR="00296545" w:rsidRPr="00296545" w14:paraId="4F37B408"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3CEE3444"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Szczecinecki</w:t>
            </w:r>
          </w:p>
        </w:tc>
        <w:tc>
          <w:tcPr>
            <w:tcW w:w="1226" w:type="dxa"/>
            <w:tcBorders>
              <w:top w:val="nil"/>
              <w:left w:val="nil"/>
              <w:bottom w:val="single" w:sz="4" w:space="0" w:color="auto"/>
              <w:right w:val="single" w:sz="4" w:space="0" w:color="auto"/>
            </w:tcBorders>
            <w:shd w:val="clear" w:color="auto" w:fill="auto"/>
            <w:noWrap/>
            <w:vAlign w:val="center"/>
            <w:hideMark/>
          </w:tcPr>
          <w:p w14:paraId="1957EF1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224</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5D7B3B4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118</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5B9D5C3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106</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3EE8ADB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324,6</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7F5DDEC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277,1</w:t>
            </w:r>
          </w:p>
        </w:tc>
      </w:tr>
      <w:tr w:rsidR="00296545" w:rsidRPr="00296545" w14:paraId="6A55B861"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270284FA"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Świdwiński</w:t>
            </w:r>
          </w:p>
        </w:tc>
        <w:tc>
          <w:tcPr>
            <w:tcW w:w="1226" w:type="dxa"/>
            <w:tcBorders>
              <w:top w:val="nil"/>
              <w:left w:val="nil"/>
              <w:bottom w:val="single" w:sz="4" w:space="0" w:color="auto"/>
              <w:right w:val="single" w:sz="4" w:space="0" w:color="auto"/>
            </w:tcBorders>
            <w:shd w:val="clear" w:color="auto" w:fill="auto"/>
            <w:noWrap/>
            <w:vAlign w:val="center"/>
            <w:hideMark/>
          </w:tcPr>
          <w:p w14:paraId="26B43E2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166</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6BC0C45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84</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5D383E1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82</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51B2596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381,5</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421CEA4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361,3</w:t>
            </w:r>
          </w:p>
        </w:tc>
      </w:tr>
      <w:tr w:rsidR="00296545" w:rsidRPr="00296545" w14:paraId="2607A3C0" w14:textId="77777777" w:rsidTr="00B3655C">
        <w:trPr>
          <w:trHeight w:val="238"/>
          <w:jc w:val="center"/>
        </w:trPr>
        <w:tc>
          <w:tcPr>
            <w:tcW w:w="2196" w:type="dxa"/>
            <w:tcBorders>
              <w:top w:val="nil"/>
              <w:left w:val="single" w:sz="4" w:space="0" w:color="auto"/>
              <w:bottom w:val="single" w:sz="4" w:space="0" w:color="auto"/>
              <w:right w:val="single" w:sz="4" w:space="0" w:color="auto"/>
            </w:tcBorders>
            <w:shd w:val="clear" w:color="auto" w:fill="auto"/>
            <w:noWrap/>
            <w:vAlign w:val="center"/>
            <w:hideMark/>
          </w:tcPr>
          <w:p w14:paraId="758F5FB7"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Wałecki</w:t>
            </w:r>
          </w:p>
        </w:tc>
        <w:tc>
          <w:tcPr>
            <w:tcW w:w="1226" w:type="dxa"/>
            <w:tcBorders>
              <w:top w:val="nil"/>
              <w:left w:val="nil"/>
              <w:bottom w:val="single" w:sz="4" w:space="0" w:color="auto"/>
              <w:right w:val="single" w:sz="4" w:space="0" w:color="auto"/>
            </w:tcBorders>
            <w:shd w:val="clear" w:color="auto" w:fill="auto"/>
            <w:noWrap/>
            <w:vAlign w:val="center"/>
            <w:hideMark/>
          </w:tcPr>
          <w:p w14:paraId="1857E0B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195</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7E53F82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95</w:t>
            </w:r>
          </w:p>
        </w:tc>
        <w:tc>
          <w:tcPr>
            <w:tcW w:w="1081" w:type="dxa"/>
            <w:tcBorders>
              <w:top w:val="single" w:sz="4" w:space="0" w:color="auto"/>
              <w:left w:val="nil"/>
              <w:bottom w:val="single" w:sz="4" w:space="0" w:color="auto"/>
              <w:right w:val="single" w:sz="4" w:space="0" w:color="auto"/>
            </w:tcBorders>
            <w:shd w:val="clear" w:color="auto" w:fill="FFD966"/>
            <w:noWrap/>
            <w:vAlign w:val="center"/>
            <w:hideMark/>
          </w:tcPr>
          <w:p w14:paraId="76651603"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100</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1F0A638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378,3</w:t>
            </w:r>
          </w:p>
        </w:tc>
        <w:tc>
          <w:tcPr>
            <w:tcW w:w="978" w:type="dxa"/>
            <w:tcBorders>
              <w:top w:val="single" w:sz="4" w:space="0" w:color="auto"/>
              <w:left w:val="nil"/>
              <w:bottom w:val="single" w:sz="4" w:space="0" w:color="auto"/>
              <w:right w:val="single" w:sz="4" w:space="0" w:color="auto"/>
            </w:tcBorders>
            <w:shd w:val="clear" w:color="auto" w:fill="FFD966"/>
            <w:noWrap/>
            <w:vAlign w:val="center"/>
            <w:hideMark/>
          </w:tcPr>
          <w:p w14:paraId="6C9833C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380,6</w:t>
            </w:r>
          </w:p>
        </w:tc>
      </w:tr>
      <w:tr w:rsidR="00296545" w:rsidRPr="00296545" w14:paraId="5B809CED" w14:textId="77777777" w:rsidTr="00B3655C">
        <w:trPr>
          <w:trHeight w:val="315"/>
          <w:jc w:val="center"/>
        </w:trPr>
        <w:tc>
          <w:tcPr>
            <w:tcW w:w="2196"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0E21CECD" w14:textId="77777777" w:rsidR="00296545" w:rsidRPr="00296545" w:rsidRDefault="00296545" w:rsidP="00296545">
            <w:pPr>
              <w:rPr>
                <w:rFonts w:ascii="Calibri" w:hAnsi="Calibri" w:cs="Calibri"/>
                <w:b/>
                <w:bCs/>
                <w:sz w:val="18"/>
                <w:szCs w:val="20"/>
              </w:rPr>
            </w:pPr>
            <w:r w:rsidRPr="00296545">
              <w:rPr>
                <w:rFonts w:ascii="Calibri" w:hAnsi="Calibri" w:cs="Calibri"/>
                <w:b/>
                <w:bCs/>
                <w:sz w:val="18"/>
                <w:szCs w:val="20"/>
              </w:rPr>
              <w:t>WOJEWÓDZTWO</w:t>
            </w:r>
          </w:p>
        </w:tc>
        <w:tc>
          <w:tcPr>
            <w:tcW w:w="1226" w:type="dxa"/>
            <w:tcBorders>
              <w:top w:val="single" w:sz="4" w:space="0" w:color="auto"/>
              <w:left w:val="nil"/>
              <w:bottom w:val="single" w:sz="4" w:space="0" w:color="auto"/>
              <w:right w:val="single" w:sz="4" w:space="0" w:color="auto"/>
            </w:tcBorders>
            <w:shd w:val="clear" w:color="auto" w:fill="D9D9D9"/>
            <w:noWrap/>
            <w:vAlign w:val="center"/>
            <w:hideMark/>
          </w:tcPr>
          <w:p w14:paraId="42073DFA" w14:textId="77777777" w:rsidR="00296545" w:rsidRPr="00296545" w:rsidRDefault="00296545" w:rsidP="00296545">
            <w:pPr>
              <w:jc w:val="center"/>
              <w:rPr>
                <w:rFonts w:ascii="Calibri" w:hAnsi="Calibri" w:cs="Calibri"/>
                <w:b/>
                <w:bCs/>
                <w:sz w:val="18"/>
                <w:szCs w:val="20"/>
              </w:rPr>
            </w:pPr>
            <w:r w:rsidRPr="00296545">
              <w:rPr>
                <w:rFonts w:ascii="Calibri" w:hAnsi="Calibri" w:cs="Calibri"/>
                <w:b/>
                <w:bCs/>
                <w:sz w:val="18"/>
                <w:szCs w:val="20"/>
              </w:rPr>
              <w:t>6 623</w:t>
            </w:r>
          </w:p>
        </w:tc>
        <w:tc>
          <w:tcPr>
            <w:tcW w:w="1001" w:type="dxa"/>
            <w:tcBorders>
              <w:top w:val="single" w:sz="4" w:space="0" w:color="auto"/>
              <w:left w:val="nil"/>
              <w:bottom w:val="single" w:sz="4" w:space="0" w:color="auto"/>
              <w:right w:val="single" w:sz="4" w:space="0" w:color="auto"/>
            </w:tcBorders>
            <w:shd w:val="clear" w:color="auto" w:fill="D9D9D9"/>
            <w:noWrap/>
            <w:vAlign w:val="center"/>
            <w:hideMark/>
          </w:tcPr>
          <w:p w14:paraId="2AE17FCE" w14:textId="77777777" w:rsidR="00296545" w:rsidRPr="00296545" w:rsidRDefault="00296545" w:rsidP="00296545">
            <w:pPr>
              <w:jc w:val="center"/>
              <w:rPr>
                <w:rFonts w:ascii="Calibri" w:hAnsi="Calibri" w:cs="Calibri"/>
                <w:b/>
                <w:bCs/>
                <w:sz w:val="18"/>
                <w:szCs w:val="20"/>
              </w:rPr>
            </w:pPr>
            <w:r w:rsidRPr="00296545">
              <w:rPr>
                <w:rFonts w:ascii="Calibri" w:hAnsi="Calibri" w:cs="Calibri"/>
                <w:b/>
                <w:bCs/>
                <w:sz w:val="18"/>
                <w:szCs w:val="20"/>
              </w:rPr>
              <w:t>3 110</w:t>
            </w:r>
          </w:p>
        </w:tc>
        <w:tc>
          <w:tcPr>
            <w:tcW w:w="1081" w:type="dxa"/>
            <w:tcBorders>
              <w:top w:val="single" w:sz="4" w:space="0" w:color="auto"/>
              <w:left w:val="nil"/>
              <w:bottom w:val="single" w:sz="4" w:space="0" w:color="auto"/>
              <w:right w:val="single" w:sz="4" w:space="0" w:color="auto"/>
            </w:tcBorders>
            <w:shd w:val="clear" w:color="auto" w:fill="D9D9D9"/>
            <w:noWrap/>
            <w:vAlign w:val="center"/>
            <w:hideMark/>
          </w:tcPr>
          <w:p w14:paraId="27F0CF77" w14:textId="77777777" w:rsidR="00296545" w:rsidRPr="00296545" w:rsidRDefault="00296545" w:rsidP="00296545">
            <w:pPr>
              <w:jc w:val="center"/>
              <w:rPr>
                <w:rFonts w:ascii="Calibri" w:hAnsi="Calibri" w:cs="Calibri"/>
                <w:b/>
                <w:bCs/>
                <w:sz w:val="18"/>
                <w:szCs w:val="20"/>
              </w:rPr>
            </w:pPr>
            <w:r w:rsidRPr="00296545">
              <w:rPr>
                <w:rFonts w:ascii="Calibri" w:hAnsi="Calibri" w:cs="Calibri"/>
                <w:b/>
                <w:bCs/>
                <w:sz w:val="18"/>
                <w:szCs w:val="20"/>
              </w:rPr>
              <w:t>3 513</w:t>
            </w:r>
          </w:p>
        </w:tc>
        <w:tc>
          <w:tcPr>
            <w:tcW w:w="1135" w:type="dxa"/>
            <w:tcBorders>
              <w:top w:val="single" w:sz="4" w:space="0" w:color="auto"/>
              <w:left w:val="nil"/>
              <w:bottom w:val="single" w:sz="4" w:space="0" w:color="auto"/>
              <w:right w:val="single" w:sz="4" w:space="0" w:color="auto"/>
            </w:tcBorders>
            <w:shd w:val="clear" w:color="auto" w:fill="D9D9D9"/>
            <w:noWrap/>
            <w:vAlign w:val="center"/>
            <w:hideMark/>
          </w:tcPr>
          <w:p w14:paraId="5C53C299" w14:textId="77777777" w:rsidR="00296545" w:rsidRPr="00296545" w:rsidRDefault="00296545" w:rsidP="00296545">
            <w:pPr>
              <w:jc w:val="center"/>
              <w:rPr>
                <w:rFonts w:ascii="Calibri" w:hAnsi="Calibri" w:cs="Calibri"/>
                <w:b/>
                <w:bCs/>
                <w:sz w:val="18"/>
                <w:szCs w:val="20"/>
              </w:rPr>
            </w:pPr>
            <w:r w:rsidRPr="00296545">
              <w:rPr>
                <w:rFonts w:ascii="Calibri" w:hAnsi="Calibri" w:cs="Calibri"/>
                <w:b/>
                <w:bCs/>
                <w:sz w:val="18"/>
                <w:szCs w:val="20"/>
              </w:rPr>
              <w:t>384,0</w:t>
            </w:r>
          </w:p>
        </w:tc>
        <w:tc>
          <w:tcPr>
            <w:tcW w:w="978" w:type="dxa"/>
            <w:tcBorders>
              <w:top w:val="single" w:sz="4" w:space="0" w:color="auto"/>
              <w:left w:val="nil"/>
              <w:bottom w:val="single" w:sz="4" w:space="0" w:color="auto"/>
              <w:right w:val="single" w:sz="4" w:space="0" w:color="auto"/>
            </w:tcBorders>
            <w:shd w:val="clear" w:color="auto" w:fill="D9D9D9"/>
            <w:noWrap/>
            <w:vAlign w:val="center"/>
            <w:hideMark/>
          </w:tcPr>
          <w:p w14:paraId="145D5488" w14:textId="77777777" w:rsidR="00296545" w:rsidRPr="00296545" w:rsidRDefault="00296545" w:rsidP="00296545">
            <w:pPr>
              <w:jc w:val="center"/>
              <w:rPr>
                <w:rFonts w:ascii="Calibri" w:hAnsi="Calibri" w:cs="Calibri"/>
                <w:b/>
                <w:bCs/>
                <w:sz w:val="18"/>
                <w:szCs w:val="20"/>
              </w:rPr>
            </w:pPr>
            <w:r w:rsidRPr="00296545">
              <w:rPr>
                <w:rFonts w:ascii="Calibri" w:hAnsi="Calibri" w:cs="Calibri"/>
                <w:b/>
                <w:bCs/>
                <w:sz w:val="18"/>
                <w:szCs w:val="20"/>
              </w:rPr>
              <w:t>410,3</w:t>
            </w:r>
          </w:p>
        </w:tc>
      </w:tr>
    </w:tbl>
    <w:p w14:paraId="701120CA" w14:textId="77777777" w:rsidR="00296545" w:rsidRPr="00555EBE" w:rsidRDefault="00296545" w:rsidP="00296545">
      <w:pPr>
        <w:spacing w:after="160" w:line="259" w:lineRule="auto"/>
        <w:jc w:val="right"/>
        <w:rPr>
          <w:rFonts w:eastAsia="Calibri"/>
          <w:i/>
          <w:sz w:val="16"/>
          <w:szCs w:val="16"/>
          <w:lang w:eastAsia="en-US"/>
        </w:rPr>
      </w:pPr>
      <w:r w:rsidRPr="00555EBE">
        <w:rPr>
          <w:rFonts w:eastAsia="Calibri"/>
          <w:i/>
          <w:sz w:val="16"/>
          <w:szCs w:val="16"/>
          <w:lang w:eastAsia="en-US"/>
        </w:rPr>
        <w:t>Źródło: Informator statystyczny ochrony zdrowia województwa zachodniopomorskiego za 2022 r. (s.50)</w:t>
      </w:r>
    </w:p>
    <w:p w14:paraId="5C23C66A" w14:textId="77777777" w:rsidR="00296545" w:rsidRPr="00555EBE" w:rsidRDefault="00296545" w:rsidP="00296545">
      <w:pPr>
        <w:widowControl w:val="0"/>
        <w:suppressAutoHyphens/>
        <w:autoSpaceDE w:val="0"/>
        <w:spacing w:line="276" w:lineRule="auto"/>
        <w:rPr>
          <w:rFonts w:eastAsia="Calibri"/>
          <w:iCs/>
          <w:lang w:eastAsia="ar-SA"/>
        </w:rPr>
      </w:pPr>
    </w:p>
    <w:p w14:paraId="35045B01" w14:textId="20599962" w:rsidR="00296545" w:rsidRPr="00555EBE" w:rsidRDefault="00296545" w:rsidP="00296545">
      <w:pPr>
        <w:widowControl w:val="0"/>
        <w:suppressAutoHyphens/>
        <w:autoSpaceDE w:val="0"/>
        <w:spacing w:line="276" w:lineRule="auto"/>
        <w:jc w:val="both"/>
        <w:rPr>
          <w:rFonts w:eastAsia="Calibri"/>
          <w:iCs/>
          <w:lang w:eastAsia="ar-SA"/>
        </w:rPr>
      </w:pPr>
      <w:r w:rsidRPr="00555EBE">
        <w:rPr>
          <w:rFonts w:eastAsia="Calibri"/>
          <w:iCs/>
          <w:lang w:eastAsia="ar-SA"/>
        </w:rPr>
        <w:t xml:space="preserve">W związku z różnymi źródłami danych, występują </w:t>
      </w:r>
      <w:r w:rsidR="00717133">
        <w:rPr>
          <w:rFonts w:eastAsia="Calibri"/>
          <w:iCs/>
          <w:lang w:eastAsia="ar-SA"/>
        </w:rPr>
        <w:t xml:space="preserve">niewielkie </w:t>
      </w:r>
      <w:r w:rsidRPr="00555EBE">
        <w:rPr>
          <w:rFonts w:eastAsia="Calibri"/>
          <w:iCs/>
          <w:lang w:eastAsia="ar-SA"/>
        </w:rPr>
        <w:t>różnice w zakresie liczby zachorowań na nowotwory złośliwe w województwie zachodniopomorskim, przedstawione w tabeli 1 i</w:t>
      </w:r>
      <w:r w:rsidR="00555EBE">
        <w:rPr>
          <w:rFonts w:eastAsia="Calibri"/>
          <w:iCs/>
          <w:lang w:eastAsia="ar-SA"/>
        </w:rPr>
        <w:t> </w:t>
      </w:r>
      <w:r w:rsidRPr="00555EBE">
        <w:rPr>
          <w:rFonts w:eastAsia="Calibri"/>
          <w:iCs/>
          <w:lang w:eastAsia="ar-SA"/>
        </w:rPr>
        <w:t xml:space="preserve">2. </w:t>
      </w:r>
    </w:p>
    <w:p w14:paraId="0323FD13" w14:textId="6CFE32EC" w:rsidR="00296545" w:rsidRPr="00555EBE" w:rsidRDefault="00296545" w:rsidP="00555EBE">
      <w:pPr>
        <w:widowControl w:val="0"/>
        <w:suppressAutoHyphens/>
        <w:autoSpaceDE w:val="0"/>
        <w:spacing w:line="276" w:lineRule="auto"/>
        <w:jc w:val="both"/>
        <w:rPr>
          <w:rFonts w:eastAsia="Calibri"/>
          <w:iCs/>
          <w:lang w:eastAsia="ar-SA"/>
        </w:rPr>
      </w:pPr>
      <w:r w:rsidRPr="00555EBE">
        <w:rPr>
          <w:rFonts w:eastAsia="Calibri"/>
          <w:iCs/>
          <w:lang w:eastAsia="ar-SA"/>
        </w:rPr>
        <w:t xml:space="preserve">W 2020 r. natężenie zachorowań na nowotwory złośliwe w poszczególnych powiatach województwa było zróżnicowane. W 9 powiatach stwierdzono nasilenie zachorowań powyżej średniego wskaźnika w województwie. Najwyższe wskaźniki zachorowań </w:t>
      </w:r>
      <w:r w:rsidR="00717133" w:rsidRPr="00555EBE">
        <w:rPr>
          <w:rFonts w:eastAsia="Calibri"/>
          <w:iCs/>
          <w:lang w:eastAsia="ar-SA"/>
        </w:rPr>
        <w:t xml:space="preserve">na nowotwory </w:t>
      </w:r>
      <w:r w:rsidRPr="00555EBE">
        <w:rPr>
          <w:rFonts w:eastAsia="Calibri"/>
          <w:iCs/>
          <w:lang w:eastAsia="ar-SA"/>
        </w:rPr>
        <w:t xml:space="preserve">na </w:t>
      </w:r>
      <w:r w:rsidR="00717133" w:rsidRPr="00555EBE">
        <w:rPr>
          <w:rFonts w:eastAsia="Calibri"/>
          <w:iCs/>
          <w:lang w:eastAsia="ar-SA"/>
        </w:rPr>
        <w:t xml:space="preserve">100 tys. ludności </w:t>
      </w:r>
      <w:r w:rsidRPr="00555EBE">
        <w:rPr>
          <w:rFonts w:eastAsia="Calibri"/>
          <w:iCs/>
          <w:lang w:eastAsia="ar-SA"/>
        </w:rPr>
        <w:t xml:space="preserve">danej płci odnotowano w Świnoujściu, </w:t>
      </w:r>
      <w:r w:rsidR="00717133" w:rsidRPr="00555EBE">
        <w:rPr>
          <w:rFonts w:eastAsia="Calibri"/>
          <w:iCs/>
          <w:lang w:eastAsia="ar-SA"/>
        </w:rPr>
        <w:t>zarówno u mężczyzn, jak i kobiet</w:t>
      </w:r>
      <w:r w:rsidR="00717133">
        <w:rPr>
          <w:rFonts w:eastAsia="Calibri"/>
          <w:iCs/>
          <w:lang w:eastAsia="ar-SA"/>
        </w:rPr>
        <w:t>.</w:t>
      </w:r>
      <w:r w:rsidR="00717133" w:rsidRPr="00555EBE">
        <w:rPr>
          <w:rFonts w:eastAsia="Calibri"/>
          <w:iCs/>
          <w:lang w:eastAsia="ar-SA"/>
        </w:rPr>
        <w:t xml:space="preserve"> </w:t>
      </w:r>
      <w:r w:rsidR="00717133">
        <w:rPr>
          <w:rFonts w:eastAsia="Calibri"/>
          <w:iCs/>
          <w:lang w:eastAsia="ar-SA"/>
        </w:rPr>
        <w:t>W</w:t>
      </w:r>
      <w:r w:rsidRPr="00555EBE">
        <w:rPr>
          <w:rFonts w:eastAsia="Calibri"/>
          <w:iCs/>
          <w:lang w:eastAsia="ar-SA"/>
        </w:rPr>
        <w:t xml:space="preserve"> następnej kolejności wśród mężczyzn w: powiecie kołobrzeskim, łobeskim i Szczecinie</w:t>
      </w:r>
      <w:r w:rsidR="00717133">
        <w:rPr>
          <w:rFonts w:eastAsia="Calibri"/>
          <w:iCs/>
          <w:lang w:eastAsia="ar-SA"/>
        </w:rPr>
        <w:t>, a</w:t>
      </w:r>
      <w:r w:rsidRPr="00555EBE">
        <w:rPr>
          <w:rFonts w:eastAsia="Calibri"/>
          <w:iCs/>
          <w:lang w:eastAsia="ar-SA"/>
        </w:rPr>
        <w:t xml:space="preserve"> wśród kobiet w: Szczecinie, powiecie łobeskim i kamieńskim. </w:t>
      </w:r>
      <w:r w:rsidR="00717133">
        <w:rPr>
          <w:rFonts w:eastAsia="Calibri"/>
          <w:iCs/>
          <w:lang w:eastAsia="ar-SA"/>
        </w:rPr>
        <w:t>Natomiast n</w:t>
      </w:r>
      <w:r w:rsidR="00717133" w:rsidRPr="00555EBE">
        <w:rPr>
          <w:rFonts w:eastAsia="Calibri"/>
          <w:iCs/>
          <w:lang w:eastAsia="ar-SA"/>
        </w:rPr>
        <w:t>ajw</w:t>
      </w:r>
      <w:r w:rsidR="00717133">
        <w:rPr>
          <w:rFonts w:eastAsia="Calibri"/>
          <w:iCs/>
          <w:lang w:eastAsia="ar-SA"/>
        </w:rPr>
        <w:t xml:space="preserve">yższą </w:t>
      </w:r>
      <w:r w:rsidR="0017776D" w:rsidRPr="00555EBE">
        <w:rPr>
          <w:rFonts w:eastAsia="Calibri"/>
          <w:iCs/>
          <w:lang w:eastAsia="ar-SA"/>
        </w:rPr>
        <w:t xml:space="preserve">liczbę </w:t>
      </w:r>
      <w:r w:rsidR="00717133" w:rsidRPr="00555EBE">
        <w:rPr>
          <w:rFonts w:eastAsia="Calibri"/>
          <w:iCs/>
          <w:lang w:eastAsia="ar-SA"/>
        </w:rPr>
        <w:t>ogółem zachorowań stwierdzono w: Szczecinie, Koszalinie i powiecie stargardzkim.</w:t>
      </w:r>
      <w:r w:rsidR="00717133">
        <w:rPr>
          <w:rFonts w:eastAsia="Calibri"/>
          <w:iCs/>
          <w:lang w:eastAsia="ar-SA"/>
        </w:rPr>
        <w:t xml:space="preserve"> </w:t>
      </w:r>
    </w:p>
    <w:p w14:paraId="16B06EDD" w14:textId="77777777" w:rsidR="00296545" w:rsidRPr="00555EBE" w:rsidRDefault="00296545" w:rsidP="00296545">
      <w:pPr>
        <w:widowControl w:val="0"/>
        <w:suppressAutoHyphens/>
        <w:autoSpaceDE w:val="0"/>
        <w:spacing w:line="276" w:lineRule="auto"/>
        <w:rPr>
          <w:rFonts w:eastAsia="Calibri"/>
          <w:iCs/>
          <w:lang w:eastAsia="ar-SA"/>
        </w:rPr>
      </w:pPr>
    </w:p>
    <w:p w14:paraId="0E35C99B" w14:textId="677A1946" w:rsidR="005B49A7" w:rsidRDefault="005B49A7" w:rsidP="00296545">
      <w:pPr>
        <w:widowControl w:val="0"/>
        <w:suppressAutoHyphens/>
        <w:autoSpaceDE w:val="0"/>
        <w:spacing w:line="276" w:lineRule="auto"/>
        <w:jc w:val="both"/>
        <w:rPr>
          <w:rFonts w:eastAsia="Calibri"/>
          <w:lang w:eastAsia="ar-SA"/>
        </w:rPr>
      </w:pPr>
      <w:r w:rsidRPr="005B49A7">
        <w:rPr>
          <w:rFonts w:eastAsia="Calibri"/>
          <w:lang w:eastAsia="ar-SA"/>
        </w:rPr>
        <w:t>Nowotwory złośliwe były drugą co do częstości przyczyną zgonów mieszkańców województwa zachodniopomorskiego. W 2020 roku spowodowały 27,2% wszystkich zgonów</w:t>
      </w:r>
      <w:r>
        <w:rPr>
          <w:rFonts w:eastAsia="Calibri"/>
          <w:lang w:eastAsia="ar-SA"/>
        </w:rPr>
        <w:t>, więcej niż w kraju (</w:t>
      </w:r>
      <w:r w:rsidRPr="005B49A7">
        <w:rPr>
          <w:rFonts w:eastAsia="Calibri"/>
          <w:lang w:eastAsia="ar-SA"/>
        </w:rPr>
        <w:t>26,5%).</w:t>
      </w:r>
    </w:p>
    <w:p w14:paraId="0999C72B" w14:textId="66D4908F" w:rsidR="00296545" w:rsidRDefault="00296545" w:rsidP="00296545">
      <w:pPr>
        <w:widowControl w:val="0"/>
        <w:suppressAutoHyphens/>
        <w:autoSpaceDE w:val="0"/>
        <w:spacing w:line="276" w:lineRule="auto"/>
        <w:jc w:val="both"/>
        <w:rPr>
          <w:rFonts w:eastAsia="Calibri"/>
          <w:lang w:eastAsia="ar-SA"/>
        </w:rPr>
      </w:pPr>
      <w:r w:rsidRPr="00555EBE">
        <w:rPr>
          <w:rFonts w:eastAsia="Calibri"/>
          <w:lang w:eastAsia="ar-SA"/>
        </w:rPr>
        <w:t xml:space="preserve">Liczba zgonów z powodu nowotworów złośliwych w województwie zachodniopomorskim w 2020 roku wyniosła 4 593 (2 583 wśród mężczyzn i 2 010 wśród kobiet). </w:t>
      </w:r>
      <w:bookmarkStart w:id="20" w:name="_Hlk158205622"/>
      <w:r w:rsidRPr="00555EBE">
        <w:rPr>
          <w:rFonts w:eastAsia="Calibri"/>
          <w:lang w:eastAsia="ar-SA"/>
        </w:rPr>
        <w:t>Współczynniki surowe zgonów na 100 tys. ludności w województwie, zarówno mężczyzn (313,9), jak i kobiet (230,9) są wyższe od średnich krajowych, odpowiednio (293,1 i 229,8).</w:t>
      </w:r>
    </w:p>
    <w:p w14:paraId="03BA9B17" w14:textId="77777777" w:rsidR="005B49A7" w:rsidRPr="00555EBE" w:rsidRDefault="005B49A7" w:rsidP="00296545">
      <w:pPr>
        <w:widowControl w:val="0"/>
        <w:suppressAutoHyphens/>
        <w:autoSpaceDE w:val="0"/>
        <w:spacing w:line="276" w:lineRule="auto"/>
        <w:jc w:val="both"/>
        <w:rPr>
          <w:rFonts w:eastAsia="Calibri"/>
          <w:lang w:eastAsia="ar-SA"/>
        </w:rPr>
      </w:pPr>
    </w:p>
    <w:bookmarkEnd w:id="20"/>
    <w:p w14:paraId="6B7A6D8C" w14:textId="5B4268FC" w:rsidR="00296545" w:rsidRPr="00296545" w:rsidRDefault="005B49A7" w:rsidP="00296545">
      <w:pPr>
        <w:widowControl w:val="0"/>
        <w:suppressAutoHyphens/>
        <w:autoSpaceDE w:val="0"/>
        <w:spacing w:line="276" w:lineRule="auto"/>
        <w:jc w:val="both"/>
        <w:rPr>
          <w:rFonts w:ascii="Arial" w:eastAsia="Calibri" w:hAnsi="Arial" w:cs="Arial"/>
          <w:b/>
          <w:color w:val="0000FF"/>
          <w:sz w:val="20"/>
          <w:szCs w:val="20"/>
          <w:lang w:eastAsia="ar-SA"/>
        </w:rPr>
      </w:pPr>
      <w:r>
        <w:rPr>
          <w:rFonts w:ascii="Arial" w:eastAsia="Calibri" w:hAnsi="Arial" w:cs="Arial"/>
          <w:b/>
          <w:color w:val="0000FF"/>
          <w:sz w:val="20"/>
          <w:szCs w:val="20"/>
          <w:lang w:eastAsia="ar-SA"/>
        </w:rPr>
        <w:lastRenderedPageBreak/>
        <w:t xml:space="preserve"> </w:t>
      </w:r>
    </w:p>
    <w:p w14:paraId="28A74790" w14:textId="77777777" w:rsidR="00296545" w:rsidRPr="00555EBE" w:rsidRDefault="00296545" w:rsidP="00296545">
      <w:pPr>
        <w:widowControl w:val="0"/>
        <w:suppressAutoHyphens/>
        <w:autoSpaceDE w:val="0"/>
        <w:spacing w:line="276" w:lineRule="auto"/>
        <w:jc w:val="both"/>
        <w:rPr>
          <w:rFonts w:eastAsia="Calibri"/>
          <w:b/>
          <w:sz w:val="20"/>
          <w:szCs w:val="20"/>
          <w:lang w:eastAsia="ar-SA"/>
        </w:rPr>
      </w:pPr>
      <w:r w:rsidRPr="00555EBE">
        <w:rPr>
          <w:rFonts w:eastAsia="Calibri"/>
          <w:b/>
          <w:sz w:val="20"/>
          <w:szCs w:val="20"/>
          <w:lang w:eastAsia="ar-SA"/>
        </w:rPr>
        <w:t>Tabela 3. Umieralność na nowotwory złośliwe ogółem w Polsce w 2020 roku - wg województw</w:t>
      </w:r>
    </w:p>
    <w:p w14:paraId="34713555" w14:textId="77777777" w:rsidR="00296545" w:rsidRPr="00296545" w:rsidRDefault="00296545" w:rsidP="00296545">
      <w:pPr>
        <w:widowControl w:val="0"/>
        <w:suppressAutoHyphens/>
        <w:autoSpaceDE w:val="0"/>
        <w:spacing w:line="276" w:lineRule="auto"/>
        <w:jc w:val="both"/>
        <w:rPr>
          <w:rFonts w:ascii="Arial" w:eastAsia="Calibri" w:hAnsi="Arial" w:cs="Arial"/>
          <w:b/>
          <w:color w:val="0000FF"/>
          <w:sz w:val="22"/>
          <w:szCs w:val="22"/>
          <w:lang w:eastAsia="ar-SA"/>
        </w:rPr>
      </w:pPr>
      <w:r w:rsidRPr="00296545">
        <w:rPr>
          <w:rFonts w:ascii="Arial" w:eastAsia="Calibri" w:hAnsi="Arial" w:cs="Arial"/>
          <w:noProof/>
          <w:sz w:val="22"/>
          <w:szCs w:val="22"/>
        </w:rPr>
        <w:drawing>
          <wp:inline distT="0" distB="0" distL="0" distR="0" wp14:anchorId="2405A89B" wp14:editId="621076B3">
            <wp:extent cx="5707317" cy="4191990"/>
            <wp:effectExtent l="0" t="0" r="825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0363" cy="4201572"/>
                    </a:xfrm>
                    <a:prstGeom prst="rect">
                      <a:avLst/>
                    </a:prstGeom>
                    <a:noFill/>
                    <a:ln>
                      <a:noFill/>
                    </a:ln>
                  </pic:spPr>
                </pic:pic>
              </a:graphicData>
            </a:graphic>
          </wp:inline>
        </w:drawing>
      </w:r>
    </w:p>
    <w:p w14:paraId="7617C56F" w14:textId="77777777" w:rsidR="00296545" w:rsidRPr="00555EBE" w:rsidRDefault="00296545" w:rsidP="00296545">
      <w:pPr>
        <w:widowControl w:val="0"/>
        <w:suppressAutoHyphens/>
        <w:autoSpaceDE w:val="0"/>
        <w:spacing w:line="276" w:lineRule="auto"/>
        <w:jc w:val="right"/>
        <w:rPr>
          <w:rFonts w:eastAsia="Calibri"/>
          <w:i/>
          <w:sz w:val="16"/>
          <w:szCs w:val="16"/>
          <w:lang w:eastAsia="ar-SA"/>
        </w:rPr>
      </w:pPr>
      <w:r w:rsidRPr="00555EBE">
        <w:rPr>
          <w:rFonts w:eastAsia="Calibri"/>
          <w:i/>
          <w:sz w:val="16"/>
          <w:szCs w:val="16"/>
          <w:lang w:eastAsia="ar-SA"/>
        </w:rPr>
        <w:t>Źródło: Nowotwory złośliwe w Polsce w 2020 roku, Krajowy Rejestr Nowotworów(s.20)</w:t>
      </w:r>
    </w:p>
    <w:p w14:paraId="25B27CC9" w14:textId="77777777" w:rsidR="00555EBE" w:rsidRDefault="00555EBE" w:rsidP="00296545">
      <w:pPr>
        <w:widowControl w:val="0"/>
        <w:suppressAutoHyphens/>
        <w:autoSpaceDE w:val="0"/>
        <w:spacing w:line="276" w:lineRule="auto"/>
        <w:jc w:val="both"/>
        <w:rPr>
          <w:rFonts w:eastAsia="Calibri"/>
          <w:lang w:eastAsia="ar-SA"/>
        </w:rPr>
      </w:pPr>
    </w:p>
    <w:p w14:paraId="0D1D8077" w14:textId="396EC9BD" w:rsidR="00296545" w:rsidRPr="00555EBE" w:rsidRDefault="00296545" w:rsidP="00296545">
      <w:pPr>
        <w:widowControl w:val="0"/>
        <w:suppressAutoHyphens/>
        <w:autoSpaceDE w:val="0"/>
        <w:spacing w:line="276" w:lineRule="auto"/>
        <w:jc w:val="both"/>
        <w:rPr>
          <w:rFonts w:eastAsia="Calibri"/>
          <w:lang w:eastAsia="ar-SA"/>
        </w:rPr>
      </w:pPr>
      <w:r w:rsidRPr="00555EBE">
        <w:rPr>
          <w:rFonts w:eastAsia="Calibri"/>
          <w:lang w:eastAsia="ar-SA"/>
        </w:rPr>
        <w:t>Województwo zachodniopomorskie wśród województw</w:t>
      </w:r>
      <w:r w:rsidR="00AF4A7F">
        <w:rPr>
          <w:rFonts w:eastAsia="Calibri"/>
          <w:lang w:eastAsia="ar-SA"/>
        </w:rPr>
        <w:t xml:space="preserve"> w kraju</w:t>
      </w:r>
      <w:r w:rsidRPr="00555EBE">
        <w:rPr>
          <w:rFonts w:eastAsia="Calibri"/>
          <w:lang w:eastAsia="ar-SA"/>
        </w:rPr>
        <w:t xml:space="preserve"> </w:t>
      </w:r>
      <w:r w:rsidR="005B49A7" w:rsidRPr="00555EBE">
        <w:rPr>
          <w:rFonts w:eastAsia="Calibri"/>
          <w:lang w:eastAsia="ar-SA"/>
        </w:rPr>
        <w:t>zajmowało 6</w:t>
      </w:r>
      <w:r w:rsidR="005B49A7">
        <w:rPr>
          <w:rFonts w:eastAsia="Calibri"/>
          <w:lang w:eastAsia="ar-SA"/>
        </w:rPr>
        <w:t> </w:t>
      </w:r>
      <w:r w:rsidR="005B49A7" w:rsidRPr="00555EBE">
        <w:rPr>
          <w:rFonts w:eastAsia="Calibri"/>
          <w:lang w:eastAsia="ar-SA"/>
        </w:rPr>
        <w:t xml:space="preserve">miejsce </w:t>
      </w:r>
      <w:r w:rsidR="005B49A7">
        <w:rPr>
          <w:rFonts w:eastAsia="Calibri"/>
          <w:lang w:eastAsia="ar-SA"/>
        </w:rPr>
        <w:t>wśród</w:t>
      </w:r>
      <w:r w:rsidR="005B49A7" w:rsidRPr="00555EBE">
        <w:rPr>
          <w:rFonts w:eastAsia="Calibri"/>
          <w:lang w:eastAsia="ar-SA"/>
        </w:rPr>
        <w:t xml:space="preserve"> mężczyzn oraz 10 miejsce </w:t>
      </w:r>
      <w:r w:rsidR="005B49A7">
        <w:rPr>
          <w:rFonts w:eastAsia="Calibri"/>
          <w:lang w:eastAsia="ar-SA"/>
        </w:rPr>
        <w:t>wśród</w:t>
      </w:r>
      <w:r w:rsidR="005B49A7" w:rsidRPr="00555EBE">
        <w:rPr>
          <w:rFonts w:eastAsia="Calibri"/>
          <w:lang w:eastAsia="ar-SA"/>
        </w:rPr>
        <w:t xml:space="preserve"> kobiet </w:t>
      </w:r>
      <w:r w:rsidRPr="00555EBE">
        <w:rPr>
          <w:rFonts w:eastAsia="Calibri"/>
          <w:lang w:eastAsia="ar-SA"/>
        </w:rPr>
        <w:t xml:space="preserve">pod względem najwyższej wartości standaryzowanego współczynnika umieralności na nowotwory złośliwe.  </w:t>
      </w:r>
    </w:p>
    <w:p w14:paraId="2BED1D80" w14:textId="77777777" w:rsidR="00555EBE" w:rsidRDefault="00555EBE" w:rsidP="00555EBE">
      <w:pPr>
        <w:widowControl w:val="0"/>
        <w:suppressAutoHyphens/>
        <w:autoSpaceDE w:val="0"/>
        <w:jc w:val="both"/>
        <w:rPr>
          <w:rFonts w:eastAsia="Calibri"/>
          <w:b/>
          <w:sz w:val="20"/>
          <w:szCs w:val="20"/>
          <w:lang w:eastAsia="ar-SA"/>
        </w:rPr>
      </w:pPr>
    </w:p>
    <w:p w14:paraId="100AA596" w14:textId="05FAB46F" w:rsidR="00296545" w:rsidRDefault="00296545" w:rsidP="00AF4A7F">
      <w:pPr>
        <w:widowControl w:val="0"/>
        <w:suppressAutoHyphens/>
        <w:autoSpaceDE w:val="0"/>
        <w:ind w:left="993" w:hanging="993"/>
        <w:jc w:val="both"/>
        <w:rPr>
          <w:rFonts w:eastAsia="Calibri"/>
          <w:b/>
          <w:sz w:val="20"/>
          <w:szCs w:val="20"/>
          <w:lang w:eastAsia="ar-SA"/>
        </w:rPr>
      </w:pPr>
      <w:r w:rsidRPr="00555EBE">
        <w:rPr>
          <w:rFonts w:eastAsia="Calibri"/>
          <w:b/>
          <w:sz w:val="20"/>
          <w:szCs w:val="20"/>
          <w:lang w:eastAsia="ar-SA"/>
        </w:rPr>
        <w:t xml:space="preserve">Rysunek </w:t>
      </w:r>
      <w:r w:rsidR="00B3655C">
        <w:rPr>
          <w:rFonts w:eastAsia="Calibri"/>
          <w:b/>
          <w:sz w:val="20"/>
          <w:szCs w:val="20"/>
          <w:lang w:eastAsia="ar-SA"/>
        </w:rPr>
        <w:t>3</w:t>
      </w:r>
      <w:r w:rsidRPr="00555EBE">
        <w:rPr>
          <w:rFonts w:eastAsia="Calibri"/>
          <w:b/>
          <w:sz w:val="20"/>
          <w:szCs w:val="20"/>
          <w:lang w:eastAsia="ar-SA"/>
        </w:rPr>
        <w:t xml:space="preserve">. Umieralność na nowotwory złośliwe w województwie zachodniopomorskim w latach 2010-2020 </w:t>
      </w:r>
      <w:r w:rsidR="00AF4A7F">
        <w:rPr>
          <w:rFonts w:eastAsia="Calibri"/>
          <w:b/>
          <w:sz w:val="20"/>
          <w:szCs w:val="20"/>
          <w:lang w:eastAsia="ar-SA"/>
        </w:rPr>
        <w:t>-</w:t>
      </w:r>
      <w:r w:rsidRPr="00555EBE">
        <w:rPr>
          <w:rFonts w:eastAsia="Calibri"/>
          <w:b/>
          <w:sz w:val="20"/>
          <w:szCs w:val="20"/>
          <w:lang w:eastAsia="ar-SA"/>
        </w:rPr>
        <w:t xml:space="preserve"> współczynnik surowy na 100 tys. osób</w:t>
      </w:r>
    </w:p>
    <w:p w14:paraId="037F2245" w14:textId="77777777" w:rsidR="00296545" w:rsidRPr="00296545" w:rsidRDefault="00296545" w:rsidP="00296545">
      <w:pPr>
        <w:widowControl w:val="0"/>
        <w:suppressAutoHyphens/>
        <w:autoSpaceDE w:val="0"/>
        <w:spacing w:line="276" w:lineRule="auto"/>
        <w:jc w:val="center"/>
        <w:rPr>
          <w:rFonts w:ascii="Arial" w:eastAsia="Calibri" w:hAnsi="Arial" w:cs="Arial"/>
          <w:b/>
          <w:color w:val="0000FF"/>
          <w:sz w:val="22"/>
          <w:szCs w:val="22"/>
          <w:lang w:eastAsia="ar-SA"/>
        </w:rPr>
      </w:pPr>
      <w:r w:rsidRPr="00296545">
        <w:rPr>
          <w:rFonts w:ascii="Arial" w:eastAsia="Calibri" w:hAnsi="Arial" w:cs="Arial"/>
          <w:b/>
          <w:noProof/>
          <w:color w:val="0000FF"/>
          <w:sz w:val="22"/>
          <w:szCs w:val="22"/>
        </w:rPr>
        <w:drawing>
          <wp:inline distT="0" distB="0" distL="0" distR="0" wp14:anchorId="1E26206C" wp14:editId="21439FE8">
            <wp:extent cx="4895444" cy="2636322"/>
            <wp:effectExtent l="0" t="0" r="63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2840" cy="2769551"/>
                    </a:xfrm>
                    <a:prstGeom prst="rect">
                      <a:avLst/>
                    </a:prstGeom>
                    <a:noFill/>
                  </pic:spPr>
                </pic:pic>
              </a:graphicData>
            </a:graphic>
          </wp:inline>
        </w:drawing>
      </w:r>
    </w:p>
    <w:p w14:paraId="3F525C13" w14:textId="77777777" w:rsidR="00296545" w:rsidRPr="00555EBE" w:rsidRDefault="00296545" w:rsidP="00296545">
      <w:pPr>
        <w:widowControl w:val="0"/>
        <w:suppressAutoHyphens/>
        <w:autoSpaceDE w:val="0"/>
        <w:spacing w:line="276" w:lineRule="auto"/>
        <w:jc w:val="right"/>
        <w:rPr>
          <w:rFonts w:eastAsia="Calibri"/>
          <w:i/>
          <w:iCs/>
          <w:sz w:val="20"/>
          <w:szCs w:val="20"/>
          <w:lang w:eastAsia="ar-SA"/>
        </w:rPr>
      </w:pPr>
      <w:r w:rsidRPr="00555EBE">
        <w:rPr>
          <w:rFonts w:eastAsia="Arial"/>
          <w:i/>
          <w:iCs/>
          <w:sz w:val="16"/>
          <w:szCs w:val="16"/>
          <w:lang w:eastAsia="ar-SA"/>
        </w:rPr>
        <w:t xml:space="preserve">Źródło: Opracowanie własne na podstawie biuletynów KRN z lat 2010-2020, Nowotwory złośliwe w Polsce </w:t>
      </w:r>
    </w:p>
    <w:p w14:paraId="1E8240BF" w14:textId="77777777" w:rsidR="005B49A7" w:rsidRDefault="005B49A7" w:rsidP="00296545">
      <w:pPr>
        <w:widowControl w:val="0"/>
        <w:suppressAutoHyphens/>
        <w:autoSpaceDE w:val="0"/>
        <w:spacing w:line="276" w:lineRule="auto"/>
        <w:jc w:val="both"/>
        <w:rPr>
          <w:rFonts w:eastAsia="Calibri"/>
          <w:bCs/>
          <w:lang w:eastAsia="ar-SA"/>
        </w:rPr>
      </w:pPr>
      <w:bookmarkStart w:id="21" w:name="_Hlk158204893"/>
    </w:p>
    <w:p w14:paraId="55A328C8" w14:textId="0CBB2565" w:rsidR="00296545" w:rsidRPr="00555EBE" w:rsidRDefault="00296545" w:rsidP="00296545">
      <w:pPr>
        <w:widowControl w:val="0"/>
        <w:suppressAutoHyphens/>
        <w:autoSpaceDE w:val="0"/>
        <w:spacing w:line="276" w:lineRule="auto"/>
        <w:jc w:val="both"/>
        <w:rPr>
          <w:rFonts w:eastAsia="Calibri"/>
          <w:bCs/>
          <w:lang w:eastAsia="ar-SA"/>
        </w:rPr>
      </w:pPr>
      <w:r w:rsidRPr="00555EBE">
        <w:rPr>
          <w:rFonts w:eastAsia="Calibri"/>
          <w:bCs/>
          <w:lang w:eastAsia="ar-SA"/>
        </w:rPr>
        <w:lastRenderedPageBreak/>
        <w:t xml:space="preserve">Umieralność z powodu nowotworów złośliwych w województwie zachodniopomorskim w latach 2010 - 2020 cechowała się trendem wzrostowym. U mężczyzn nastąpił większy wzrost współczynnika </w:t>
      </w:r>
      <w:r w:rsidR="005B49A7">
        <w:rPr>
          <w:rFonts w:eastAsia="Calibri"/>
          <w:bCs/>
          <w:lang w:eastAsia="ar-SA"/>
        </w:rPr>
        <w:t xml:space="preserve">umieralności </w:t>
      </w:r>
      <w:r w:rsidRPr="00555EBE">
        <w:rPr>
          <w:rFonts w:eastAsia="Calibri"/>
          <w:bCs/>
          <w:lang w:eastAsia="ar-SA"/>
        </w:rPr>
        <w:t xml:space="preserve">na 100 tys. osób (z 287,8 do 313,9), niż u kobiet (z 213,2 do 230,9). </w:t>
      </w:r>
    </w:p>
    <w:bookmarkEnd w:id="21"/>
    <w:p w14:paraId="6F605F5D" w14:textId="77777777" w:rsidR="00296545" w:rsidRPr="00296545" w:rsidRDefault="00296545" w:rsidP="00296545">
      <w:pPr>
        <w:widowControl w:val="0"/>
        <w:suppressAutoHyphens/>
        <w:autoSpaceDE w:val="0"/>
        <w:spacing w:line="276" w:lineRule="auto"/>
        <w:jc w:val="both"/>
        <w:rPr>
          <w:rFonts w:ascii="Arial" w:eastAsia="Calibri" w:hAnsi="Arial" w:cs="Arial"/>
          <w:b/>
          <w:bCs/>
          <w:sz w:val="20"/>
          <w:szCs w:val="20"/>
          <w:lang w:eastAsia="ar-SA"/>
        </w:rPr>
      </w:pPr>
    </w:p>
    <w:p w14:paraId="5F376367" w14:textId="351D619B" w:rsidR="00296545" w:rsidRPr="00555EBE" w:rsidRDefault="00296545" w:rsidP="00296545">
      <w:pPr>
        <w:widowControl w:val="0"/>
        <w:suppressAutoHyphens/>
        <w:autoSpaceDE w:val="0"/>
        <w:spacing w:line="276" w:lineRule="auto"/>
        <w:jc w:val="both"/>
        <w:rPr>
          <w:rFonts w:eastAsia="Calibri"/>
          <w:b/>
          <w:bCs/>
          <w:sz w:val="20"/>
          <w:szCs w:val="20"/>
          <w:lang w:eastAsia="ar-SA"/>
        </w:rPr>
      </w:pPr>
      <w:r w:rsidRPr="00555EBE">
        <w:rPr>
          <w:rFonts w:eastAsia="Calibri"/>
          <w:b/>
          <w:bCs/>
          <w:sz w:val="20"/>
          <w:szCs w:val="20"/>
          <w:lang w:eastAsia="ar-SA"/>
        </w:rPr>
        <w:t xml:space="preserve">Rysunek </w:t>
      </w:r>
      <w:r w:rsidR="00B3655C">
        <w:rPr>
          <w:rFonts w:eastAsia="Calibri"/>
          <w:b/>
          <w:bCs/>
          <w:sz w:val="20"/>
          <w:szCs w:val="20"/>
          <w:lang w:eastAsia="ar-SA"/>
        </w:rPr>
        <w:t>4</w:t>
      </w:r>
      <w:r w:rsidRPr="00555EBE">
        <w:rPr>
          <w:rFonts w:eastAsia="Calibri"/>
          <w:b/>
          <w:bCs/>
          <w:sz w:val="20"/>
          <w:szCs w:val="20"/>
          <w:lang w:eastAsia="ar-SA"/>
        </w:rPr>
        <w:t>. Struktura zgonów na nowotwory złośliwe w województwie zachodniopomorskim w 2020 r.</w:t>
      </w:r>
    </w:p>
    <w:p w14:paraId="6AED408E" w14:textId="77777777" w:rsidR="00296545" w:rsidRPr="00296545" w:rsidRDefault="00296545" w:rsidP="00296545">
      <w:pPr>
        <w:widowControl w:val="0"/>
        <w:suppressAutoHyphens/>
        <w:autoSpaceDE w:val="0"/>
        <w:spacing w:line="276" w:lineRule="auto"/>
        <w:jc w:val="center"/>
        <w:rPr>
          <w:rFonts w:ascii="Arial" w:eastAsia="Calibri" w:hAnsi="Arial" w:cs="Arial"/>
          <w:i/>
          <w:iCs/>
          <w:color w:val="00B050"/>
          <w:sz w:val="18"/>
          <w:szCs w:val="18"/>
          <w:lang w:eastAsia="ar-SA"/>
        </w:rPr>
      </w:pPr>
      <w:r w:rsidRPr="00296545">
        <w:rPr>
          <w:rFonts w:ascii="Arial" w:eastAsia="Calibri" w:hAnsi="Arial" w:cs="Arial"/>
          <w:b/>
          <w:color w:val="00B050"/>
          <w:sz w:val="22"/>
          <w:szCs w:val="22"/>
          <w:lang w:eastAsia="ar-SA"/>
        </w:rPr>
        <w:t xml:space="preserve"> </w:t>
      </w:r>
      <w:r w:rsidRPr="00296545">
        <w:rPr>
          <w:rFonts w:ascii="Arial" w:eastAsia="Calibri" w:hAnsi="Arial" w:cs="Arial"/>
          <w:noProof/>
          <w:sz w:val="22"/>
          <w:szCs w:val="22"/>
          <w:lang w:eastAsia="ar-SA"/>
        </w:rPr>
        <w:drawing>
          <wp:inline distT="0" distB="0" distL="0" distR="0" wp14:anchorId="701A6DC7" wp14:editId="3D3A4DF2">
            <wp:extent cx="5320705" cy="268976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2218" cy="2756244"/>
                    </a:xfrm>
                    <a:prstGeom prst="rect">
                      <a:avLst/>
                    </a:prstGeom>
                    <a:noFill/>
                    <a:ln>
                      <a:noFill/>
                    </a:ln>
                  </pic:spPr>
                </pic:pic>
              </a:graphicData>
            </a:graphic>
          </wp:inline>
        </w:drawing>
      </w:r>
    </w:p>
    <w:p w14:paraId="2AD27522" w14:textId="77777777" w:rsidR="00296545" w:rsidRPr="00555EBE" w:rsidRDefault="00296545" w:rsidP="00296545">
      <w:pPr>
        <w:widowControl w:val="0"/>
        <w:suppressAutoHyphens/>
        <w:autoSpaceDE w:val="0"/>
        <w:spacing w:line="276" w:lineRule="auto"/>
        <w:jc w:val="right"/>
        <w:rPr>
          <w:rFonts w:eastAsia="Calibri"/>
          <w:i/>
          <w:sz w:val="16"/>
          <w:szCs w:val="16"/>
          <w:lang w:eastAsia="ar-SA"/>
        </w:rPr>
      </w:pPr>
      <w:r w:rsidRPr="00555EBE">
        <w:rPr>
          <w:rFonts w:eastAsia="Calibri"/>
          <w:i/>
          <w:iCs/>
          <w:sz w:val="16"/>
          <w:szCs w:val="16"/>
          <w:lang w:eastAsia="ar-SA"/>
        </w:rPr>
        <w:t>Źródło: Nowotwory złośliwe w Polsce w 2020, Krajowy Rejestr Nowotworów</w:t>
      </w:r>
    </w:p>
    <w:p w14:paraId="66E46268" w14:textId="77777777" w:rsidR="00296545" w:rsidRPr="00296545" w:rsidRDefault="00296545" w:rsidP="00296545">
      <w:pPr>
        <w:widowControl w:val="0"/>
        <w:suppressAutoHyphens/>
        <w:autoSpaceDE w:val="0"/>
        <w:spacing w:line="276" w:lineRule="auto"/>
        <w:jc w:val="both"/>
        <w:rPr>
          <w:rFonts w:ascii="Arial" w:eastAsia="Calibri" w:hAnsi="Arial" w:cs="Arial"/>
          <w:b/>
          <w:color w:val="0000FF"/>
          <w:sz w:val="22"/>
          <w:szCs w:val="22"/>
          <w:lang w:eastAsia="ar-SA"/>
        </w:rPr>
      </w:pPr>
    </w:p>
    <w:p w14:paraId="62A00D71" w14:textId="77777777" w:rsidR="00296545" w:rsidRPr="00555EBE" w:rsidRDefault="00296545" w:rsidP="00296545">
      <w:pPr>
        <w:widowControl w:val="0"/>
        <w:suppressAutoHyphens/>
        <w:autoSpaceDE w:val="0"/>
        <w:spacing w:line="276" w:lineRule="auto"/>
        <w:jc w:val="both"/>
        <w:rPr>
          <w:rFonts w:eastAsia="Calibri"/>
          <w:lang w:eastAsia="ar-SA"/>
        </w:rPr>
      </w:pPr>
      <w:r w:rsidRPr="00555EBE">
        <w:rPr>
          <w:rFonts w:eastAsia="Calibri"/>
          <w:lang w:eastAsia="ar-SA"/>
        </w:rPr>
        <w:t xml:space="preserve">Najczęstszą przyczyną zgonów z powodu nowotworów złośliwych w 2020 r. w województwie zachodniopomorskim zarówno u mężczyzn, jak i kobiet były nowotwory płuc, odpowiednio 27,6% i 21,7% ogólnej liczby zgonów z powodu nowotworów. W następnej kolejności wśród mężczyzn nowotwory jelita grubego (12,7%) i prostaty (9,7%), a wśród kobiet nowotwory piersi (14,8%) i jelita grubego (11,1%). </w:t>
      </w:r>
    </w:p>
    <w:p w14:paraId="313083D7" w14:textId="77777777" w:rsidR="00296545" w:rsidRPr="00296545" w:rsidRDefault="00296545" w:rsidP="00296545">
      <w:pPr>
        <w:spacing w:line="259" w:lineRule="auto"/>
        <w:ind w:left="851" w:hanging="851"/>
        <w:rPr>
          <w:rFonts w:ascii="Arial" w:eastAsia="Calibri" w:hAnsi="Arial" w:cs="Arial"/>
          <w:b/>
          <w:sz w:val="20"/>
          <w:szCs w:val="20"/>
          <w:lang w:eastAsia="en-US"/>
        </w:rPr>
      </w:pPr>
    </w:p>
    <w:p w14:paraId="2D3E9624" w14:textId="77777777" w:rsidR="00296545" w:rsidRPr="00555EBE" w:rsidRDefault="00296545" w:rsidP="00296545">
      <w:pPr>
        <w:spacing w:line="259" w:lineRule="auto"/>
        <w:ind w:left="851" w:hanging="851"/>
        <w:rPr>
          <w:rFonts w:eastAsia="Calibri"/>
          <w:b/>
          <w:sz w:val="20"/>
          <w:szCs w:val="20"/>
          <w:lang w:eastAsia="en-US"/>
        </w:rPr>
      </w:pPr>
      <w:r w:rsidRPr="00555EBE">
        <w:rPr>
          <w:rFonts w:eastAsia="Calibri"/>
          <w:b/>
          <w:sz w:val="20"/>
          <w:szCs w:val="20"/>
          <w:lang w:eastAsia="en-US"/>
        </w:rPr>
        <w:t xml:space="preserve">Tabela 4. Zgony z powodu nowotworów złośliwych w województwie zachodniopomorskim w 2020 r. </w:t>
      </w:r>
    </w:p>
    <w:p w14:paraId="55129E0C" w14:textId="1DC00359" w:rsidR="00296545" w:rsidRDefault="00B3655C" w:rsidP="00296545">
      <w:pPr>
        <w:spacing w:line="259" w:lineRule="auto"/>
        <w:ind w:left="851"/>
        <w:rPr>
          <w:rFonts w:eastAsia="Calibri"/>
          <w:b/>
          <w:sz w:val="20"/>
          <w:szCs w:val="20"/>
          <w:lang w:eastAsia="en-US"/>
        </w:rPr>
      </w:pPr>
      <w:r>
        <w:rPr>
          <w:rFonts w:eastAsia="Calibri"/>
          <w:b/>
          <w:sz w:val="20"/>
          <w:szCs w:val="20"/>
          <w:lang w:eastAsia="en-US"/>
        </w:rPr>
        <w:t>-</w:t>
      </w:r>
      <w:r w:rsidR="00296545" w:rsidRPr="00555EBE">
        <w:rPr>
          <w:rFonts w:eastAsia="Calibri"/>
          <w:b/>
          <w:sz w:val="20"/>
          <w:szCs w:val="20"/>
          <w:lang w:eastAsia="en-US"/>
        </w:rPr>
        <w:t xml:space="preserve"> wg powiatów</w:t>
      </w:r>
    </w:p>
    <w:p w14:paraId="6A4D3988" w14:textId="77777777" w:rsidR="00B3655C" w:rsidRPr="00555EBE" w:rsidRDefault="00B3655C" w:rsidP="00296545">
      <w:pPr>
        <w:spacing w:line="259" w:lineRule="auto"/>
        <w:ind w:left="851"/>
        <w:rPr>
          <w:rFonts w:eastAsia="Calibri"/>
          <w:b/>
          <w:sz w:val="20"/>
          <w:szCs w:val="20"/>
          <w:lang w:eastAsia="en-US"/>
        </w:rPr>
      </w:pPr>
    </w:p>
    <w:tbl>
      <w:tblPr>
        <w:tblW w:w="7436" w:type="dxa"/>
        <w:jc w:val="center"/>
        <w:tblCellMar>
          <w:left w:w="70" w:type="dxa"/>
          <w:right w:w="70" w:type="dxa"/>
        </w:tblCellMar>
        <w:tblLook w:val="04A0" w:firstRow="1" w:lastRow="0" w:firstColumn="1" w:lastColumn="0" w:noHBand="0" w:noVBand="1"/>
      </w:tblPr>
      <w:tblGrid>
        <w:gridCol w:w="2186"/>
        <w:gridCol w:w="1092"/>
        <w:gridCol w:w="935"/>
        <w:gridCol w:w="1096"/>
        <w:gridCol w:w="1092"/>
        <w:gridCol w:w="1035"/>
      </w:tblGrid>
      <w:tr w:rsidR="00296545" w:rsidRPr="00296545" w14:paraId="0EA87B88" w14:textId="77777777" w:rsidTr="00B3655C">
        <w:trPr>
          <w:trHeight w:val="389"/>
          <w:jc w:val="center"/>
        </w:trPr>
        <w:tc>
          <w:tcPr>
            <w:tcW w:w="2186" w:type="dxa"/>
            <w:vMerge w:val="restart"/>
            <w:tcBorders>
              <w:top w:val="single" w:sz="4" w:space="0" w:color="auto"/>
              <w:left w:val="single" w:sz="4" w:space="0" w:color="auto"/>
              <w:bottom w:val="single" w:sz="4" w:space="0" w:color="000000"/>
              <w:right w:val="single" w:sz="4" w:space="0" w:color="auto"/>
            </w:tcBorders>
            <w:shd w:val="clear" w:color="auto" w:fill="D9D9D9"/>
            <w:noWrap/>
            <w:vAlign w:val="center"/>
            <w:hideMark/>
          </w:tcPr>
          <w:p w14:paraId="46460A53"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Powiaty</w:t>
            </w:r>
          </w:p>
        </w:tc>
        <w:tc>
          <w:tcPr>
            <w:tcW w:w="3123" w:type="dxa"/>
            <w:gridSpan w:val="3"/>
            <w:tcBorders>
              <w:top w:val="single" w:sz="4" w:space="0" w:color="auto"/>
              <w:left w:val="nil"/>
              <w:bottom w:val="single" w:sz="4" w:space="0" w:color="auto"/>
              <w:right w:val="single" w:sz="4" w:space="0" w:color="auto"/>
            </w:tcBorders>
            <w:shd w:val="clear" w:color="auto" w:fill="D9D9D9"/>
            <w:vAlign w:val="center"/>
            <w:hideMark/>
          </w:tcPr>
          <w:p w14:paraId="0806F570"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Liczba</w:t>
            </w:r>
          </w:p>
        </w:tc>
        <w:tc>
          <w:tcPr>
            <w:tcW w:w="2127" w:type="dxa"/>
            <w:gridSpan w:val="2"/>
            <w:tcBorders>
              <w:top w:val="single" w:sz="4" w:space="0" w:color="auto"/>
              <w:left w:val="nil"/>
              <w:bottom w:val="single" w:sz="4" w:space="0" w:color="auto"/>
              <w:right w:val="single" w:sz="4" w:space="0" w:color="auto"/>
            </w:tcBorders>
            <w:shd w:val="clear" w:color="auto" w:fill="D9D9D9"/>
            <w:vAlign w:val="center"/>
            <w:hideMark/>
          </w:tcPr>
          <w:p w14:paraId="0E0270A7"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Wskaźnik na 100 tys. ludności danej płci</w:t>
            </w:r>
          </w:p>
        </w:tc>
      </w:tr>
      <w:tr w:rsidR="00296545" w:rsidRPr="00296545" w14:paraId="12D7DAF9" w14:textId="77777777" w:rsidTr="00B3655C">
        <w:trPr>
          <w:trHeight w:val="226"/>
          <w:jc w:val="center"/>
        </w:trPr>
        <w:tc>
          <w:tcPr>
            <w:tcW w:w="2186" w:type="dxa"/>
            <w:vMerge/>
            <w:tcBorders>
              <w:top w:val="single" w:sz="4" w:space="0" w:color="auto"/>
              <w:left w:val="single" w:sz="4" w:space="0" w:color="auto"/>
              <w:bottom w:val="single" w:sz="4" w:space="0" w:color="000000"/>
              <w:right w:val="single" w:sz="4" w:space="0" w:color="auto"/>
            </w:tcBorders>
            <w:shd w:val="clear" w:color="auto" w:fill="D9D9D9"/>
            <w:vAlign w:val="center"/>
            <w:hideMark/>
          </w:tcPr>
          <w:p w14:paraId="7097C11B" w14:textId="77777777" w:rsidR="00296545" w:rsidRPr="00296545" w:rsidRDefault="00296545" w:rsidP="00296545">
            <w:pPr>
              <w:rPr>
                <w:rFonts w:ascii="Calibri" w:hAnsi="Calibri" w:cs="Calibri"/>
                <w:b/>
                <w:bCs/>
                <w:color w:val="595959"/>
                <w:sz w:val="16"/>
                <w:szCs w:val="16"/>
              </w:rPr>
            </w:pPr>
          </w:p>
        </w:tc>
        <w:tc>
          <w:tcPr>
            <w:tcW w:w="1092" w:type="dxa"/>
            <w:tcBorders>
              <w:top w:val="nil"/>
              <w:left w:val="nil"/>
              <w:bottom w:val="single" w:sz="4" w:space="0" w:color="auto"/>
              <w:right w:val="single" w:sz="4" w:space="0" w:color="auto"/>
            </w:tcBorders>
            <w:shd w:val="clear" w:color="auto" w:fill="D9D9D9"/>
            <w:vAlign w:val="center"/>
            <w:hideMark/>
          </w:tcPr>
          <w:p w14:paraId="08D82B90"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Ogółem</w:t>
            </w:r>
          </w:p>
        </w:tc>
        <w:tc>
          <w:tcPr>
            <w:tcW w:w="935" w:type="dxa"/>
            <w:tcBorders>
              <w:top w:val="nil"/>
              <w:left w:val="nil"/>
              <w:bottom w:val="single" w:sz="4" w:space="0" w:color="auto"/>
              <w:right w:val="single" w:sz="4" w:space="0" w:color="auto"/>
            </w:tcBorders>
            <w:shd w:val="clear" w:color="auto" w:fill="D9D9D9"/>
            <w:noWrap/>
            <w:vAlign w:val="center"/>
            <w:hideMark/>
          </w:tcPr>
          <w:p w14:paraId="680BE570"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Mężczyźni</w:t>
            </w:r>
          </w:p>
        </w:tc>
        <w:tc>
          <w:tcPr>
            <w:tcW w:w="1096" w:type="dxa"/>
            <w:tcBorders>
              <w:top w:val="nil"/>
              <w:left w:val="nil"/>
              <w:bottom w:val="single" w:sz="4" w:space="0" w:color="auto"/>
              <w:right w:val="single" w:sz="4" w:space="0" w:color="auto"/>
            </w:tcBorders>
            <w:shd w:val="clear" w:color="auto" w:fill="FFD966"/>
            <w:noWrap/>
            <w:vAlign w:val="center"/>
            <w:hideMark/>
          </w:tcPr>
          <w:p w14:paraId="2B6DE762"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Kobiety</w:t>
            </w:r>
          </w:p>
        </w:tc>
        <w:tc>
          <w:tcPr>
            <w:tcW w:w="1092" w:type="dxa"/>
            <w:tcBorders>
              <w:top w:val="nil"/>
              <w:left w:val="nil"/>
              <w:bottom w:val="single" w:sz="4" w:space="0" w:color="auto"/>
              <w:right w:val="single" w:sz="4" w:space="0" w:color="auto"/>
            </w:tcBorders>
            <w:shd w:val="clear" w:color="auto" w:fill="D9D9D9"/>
            <w:noWrap/>
            <w:vAlign w:val="center"/>
            <w:hideMark/>
          </w:tcPr>
          <w:p w14:paraId="32527172"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Mężczyźni</w:t>
            </w:r>
          </w:p>
        </w:tc>
        <w:tc>
          <w:tcPr>
            <w:tcW w:w="1034" w:type="dxa"/>
            <w:tcBorders>
              <w:top w:val="nil"/>
              <w:left w:val="nil"/>
              <w:bottom w:val="single" w:sz="4" w:space="0" w:color="auto"/>
              <w:right w:val="single" w:sz="4" w:space="0" w:color="auto"/>
            </w:tcBorders>
            <w:shd w:val="clear" w:color="auto" w:fill="FFD966"/>
            <w:noWrap/>
            <w:vAlign w:val="center"/>
            <w:hideMark/>
          </w:tcPr>
          <w:p w14:paraId="1FD6E9E6" w14:textId="77777777" w:rsidR="00296545" w:rsidRPr="00296545" w:rsidRDefault="00296545" w:rsidP="00296545">
            <w:pPr>
              <w:jc w:val="center"/>
              <w:rPr>
                <w:rFonts w:ascii="Calibri" w:hAnsi="Calibri" w:cs="Calibri"/>
                <w:b/>
                <w:bCs/>
                <w:color w:val="595959"/>
                <w:sz w:val="16"/>
                <w:szCs w:val="16"/>
              </w:rPr>
            </w:pPr>
            <w:r w:rsidRPr="00296545">
              <w:rPr>
                <w:rFonts w:ascii="Calibri" w:hAnsi="Calibri" w:cs="Calibri"/>
                <w:b/>
                <w:bCs/>
                <w:color w:val="595959"/>
                <w:sz w:val="16"/>
                <w:szCs w:val="16"/>
              </w:rPr>
              <w:t>Kobiety</w:t>
            </w:r>
          </w:p>
        </w:tc>
      </w:tr>
      <w:tr w:rsidR="00296545" w:rsidRPr="00296545" w14:paraId="20682C35"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7DF841B1"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 Koszalin</w:t>
            </w:r>
          </w:p>
        </w:tc>
        <w:tc>
          <w:tcPr>
            <w:tcW w:w="1092" w:type="dxa"/>
            <w:tcBorders>
              <w:top w:val="nil"/>
              <w:left w:val="nil"/>
              <w:bottom w:val="single" w:sz="4" w:space="0" w:color="auto"/>
              <w:right w:val="single" w:sz="4" w:space="0" w:color="auto"/>
            </w:tcBorders>
            <w:shd w:val="clear" w:color="auto" w:fill="auto"/>
            <w:noWrap/>
            <w:vAlign w:val="center"/>
            <w:hideMark/>
          </w:tcPr>
          <w:p w14:paraId="37FD2F31"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color w:val="595959"/>
                <w:sz w:val="16"/>
                <w:szCs w:val="16"/>
              </w:rPr>
              <w:t>331</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0708497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179</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63F610F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152</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71F5FEA4"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354,7</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0536BFC9"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269,8</w:t>
            </w:r>
          </w:p>
        </w:tc>
      </w:tr>
      <w:tr w:rsidR="00296545" w:rsidRPr="00296545" w14:paraId="65E6FF6F"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5774AAD8"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 Szczecin</w:t>
            </w:r>
          </w:p>
        </w:tc>
        <w:tc>
          <w:tcPr>
            <w:tcW w:w="1092" w:type="dxa"/>
            <w:tcBorders>
              <w:top w:val="nil"/>
              <w:left w:val="nil"/>
              <w:bottom w:val="single" w:sz="4" w:space="0" w:color="auto"/>
              <w:right w:val="single" w:sz="4" w:space="0" w:color="auto"/>
            </w:tcBorders>
            <w:shd w:val="clear" w:color="auto" w:fill="auto"/>
            <w:noWrap/>
            <w:vAlign w:val="center"/>
            <w:hideMark/>
          </w:tcPr>
          <w:p w14:paraId="31CB0626"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color w:val="595959"/>
                <w:sz w:val="16"/>
                <w:szCs w:val="16"/>
              </w:rPr>
              <w:t>1 123</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54B7A5F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612</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2465C2A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511</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6EE8572D"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322,5</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62655E7E"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243,1</w:t>
            </w:r>
          </w:p>
        </w:tc>
      </w:tr>
      <w:tr w:rsidR="00296545" w:rsidRPr="00296545" w14:paraId="1B5EF9AF"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69E2223C"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 Świnoujście</w:t>
            </w:r>
          </w:p>
        </w:tc>
        <w:tc>
          <w:tcPr>
            <w:tcW w:w="1092" w:type="dxa"/>
            <w:tcBorders>
              <w:top w:val="nil"/>
              <w:left w:val="nil"/>
              <w:bottom w:val="single" w:sz="4" w:space="0" w:color="auto"/>
              <w:right w:val="single" w:sz="4" w:space="0" w:color="auto"/>
            </w:tcBorders>
            <w:shd w:val="clear" w:color="auto" w:fill="auto"/>
            <w:noWrap/>
            <w:vAlign w:val="center"/>
            <w:hideMark/>
          </w:tcPr>
          <w:p w14:paraId="23483AA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93</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24FDFC5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48</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3EC77FB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45</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067C241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248,5</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63825E0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215,1</w:t>
            </w:r>
          </w:p>
        </w:tc>
      </w:tr>
      <w:tr w:rsidR="00296545" w:rsidRPr="00296545" w14:paraId="74F282B1"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259D63B3"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Białogardzki</w:t>
            </w:r>
          </w:p>
        </w:tc>
        <w:tc>
          <w:tcPr>
            <w:tcW w:w="1092" w:type="dxa"/>
            <w:tcBorders>
              <w:top w:val="nil"/>
              <w:left w:val="nil"/>
              <w:bottom w:val="single" w:sz="4" w:space="0" w:color="auto"/>
              <w:right w:val="single" w:sz="4" w:space="0" w:color="auto"/>
            </w:tcBorders>
            <w:shd w:val="clear" w:color="auto" w:fill="auto"/>
            <w:noWrap/>
            <w:vAlign w:val="center"/>
            <w:hideMark/>
          </w:tcPr>
          <w:p w14:paraId="22069B8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145</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728A3BA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71</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3C20325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74</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3A37189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315,7</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6EB6C6B8"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317,1</w:t>
            </w:r>
          </w:p>
        </w:tc>
      </w:tr>
      <w:tr w:rsidR="00296545" w:rsidRPr="00296545" w14:paraId="70811680"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168CB844"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Choszczeński</w:t>
            </w:r>
          </w:p>
        </w:tc>
        <w:tc>
          <w:tcPr>
            <w:tcW w:w="1092" w:type="dxa"/>
            <w:tcBorders>
              <w:top w:val="nil"/>
              <w:left w:val="nil"/>
              <w:bottom w:val="single" w:sz="4" w:space="0" w:color="auto"/>
              <w:right w:val="single" w:sz="4" w:space="0" w:color="auto"/>
            </w:tcBorders>
            <w:shd w:val="clear" w:color="auto" w:fill="auto"/>
            <w:noWrap/>
            <w:vAlign w:val="center"/>
            <w:hideMark/>
          </w:tcPr>
          <w:p w14:paraId="2F85B4D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143</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37774F0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92</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7720B9B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51</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3D8124A1"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404,0</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1E67003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221,3</w:t>
            </w:r>
          </w:p>
        </w:tc>
      </w:tr>
      <w:tr w:rsidR="00296545" w:rsidRPr="00296545" w14:paraId="0C53282C"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23490D62"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Drawski</w:t>
            </w:r>
          </w:p>
        </w:tc>
        <w:tc>
          <w:tcPr>
            <w:tcW w:w="1092" w:type="dxa"/>
            <w:tcBorders>
              <w:top w:val="nil"/>
              <w:left w:val="nil"/>
              <w:bottom w:val="single" w:sz="4" w:space="0" w:color="auto"/>
              <w:right w:val="single" w:sz="4" w:space="0" w:color="auto"/>
            </w:tcBorders>
            <w:shd w:val="clear" w:color="auto" w:fill="auto"/>
            <w:noWrap/>
            <w:vAlign w:val="center"/>
            <w:hideMark/>
          </w:tcPr>
          <w:p w14:paraId="44933D3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169</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5F9F83C6"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101</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058F304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68</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613AE19D"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371,9</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2AEE202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241,9</w:t>
            </w:r>
          </w:p>
        </w:tc>
      </w:tr>
      <w:tr w:rsidR="00296545" w:rsidRPr="00296545" w14:paraId="1E91FEC1"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6D38CA77"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Goleniowski</w:t>
            </w:r>
          </w:p>
        </w:tc>
        <w:tc>
          <w:tcPr>
            <w:tcW w:w="1092" w:type="dxa"/>
            <w:tcBorders>
              <w:top w:val="nil"/>
              <w:left w:val="nil"/>
              <w:bottom w:val="single" w:sz="4" w:space="0" w:color="auto"/>
              <w:right w:val="single" w:sz="4" w:space="0" w:color="auto"/>
            </w:tcBorders>
            <w:shd w:val="clear" w:color="auto" w:fill="auto"/>
            <w:noWrap/>
            <w:vAlign w:val="center"/>
            <w:hideMark/>
          </w:tcPr>
          <w:p w14:paraId="36BC370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181</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6D990FC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107</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23FFB45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74</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23B54BB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263,6</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7D25649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178,1</w:t>
            </w:r>
          </w:p>
        </w:tc>
      </w:tr>
      <w:tr w:rsidR="00296545" w:rsidRPr="00296545" w14:paraId="29BCA436"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61E7079B"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Gryficki</w:t>
            </w:r>
          </w:p>
        </w:tc>
        <w:tc>
          <w:tcPr>
            <w:tcW w:w="1092" w:type="dxa"/>
            <w:tcBorders>
              <w:top w:val="nil"/>
              <w:left w:val="nil"/>
              <w:bottom w:val="single" w:sz="4" w:space="0" w:color="auto"/>
              <w:right w:val="single" w:sz="4" w:space="0" w:color="auto"/>
            </w:tcBorders>
            <w:shd w:val="clear" w:color="auto" w:fill="auto"/>
            <w:noWrap/>
            <w:vAlign w:val="center"/>
            <w:hideMark/>
          </w:tcPr>
          <w:p w14:paraId="771BA8C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158</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7B2815C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87</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4BD8EBA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71</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5BD6517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301,7</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47FF5715"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242,3</w:t>
            </w:r>
          </w:p>
        </w:tc>
      </w:tr>
      <w:tr w:rsidR="00296545" w:rsidRPr="00296545" w14:paraId="12A251A9"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44F46E74"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Gryfiński</w:t>
            </w:r>
          </w:p>
        </w:tc>
        <w:tc>
          <w:tcPr>
            <w:tcW w:w="1092" w:type="dxa"/>
            <w:tcBorders>
              <w:top w:val="nil"/>
              <w:left w:val="nil"/>
              <w:bottom w:val="single" w:sz="4" w:space="0" w:color="auto"/>
              <w:right w:val="single" w:sz="4" w:space="0" w:color="auto"/>
            </w:tcBorders>
            <w:shd w:val="clear" w:color="auto" w:fill="auto"/>
            <w:noWrap/>
            <w:vAlign w:val="center"/>
            <w:hideMark/>
          </w:tcPr>
          <w:p w14:paraId="703E32E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222</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1D32BA4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125</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3E2210C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97</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3BEACFA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318,2</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3A2E05D3"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242,5</w:t>
            </w:r>
          </w:p>
        </w:tc>
      </w:tr>
      <w:tr w:rsidR="00296545" w:rsidRPr="00296545" w14:paraId="65DC6619"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78238A58"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Kamieński</w:t>
            </w:r>
          </w:p>
        </w:tc>
        <w:tc>
          <w:tcPr>
            <w:tcW w:w="1092" w:type="dxa"/>
            <w:tcBorders>
              <w:top w:val="nil"/>
              <w:left w:val="nil"/>
              <w:bottom w:val="single" w:sz="4" w:space="0" w:color="auto"/>
              <w:right w:val="single" w:sz="4" w:space="0" w:color="auto"/>
            </w:tcBorders>
            <w:shd w:val="clear" w:color="auto" w:fill="auto"/>
            <w:noWrap/>
            <w:vAlign w:val="center"/>
            <w:hideMark/>
          </w:tcPr>
          <w:p w14:paraId="067F5CE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132</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5F1B4150"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66</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33A5738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66</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6D4DD73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296,9</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5E4706CA"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285,4</w:t>
            </w:r>
          </w:p>
        </w:tc>
      </w:tr>
      <w:tr w:rsidR="00296545" w:rsidRPr="00296545" w14:paraId="46AB5C8D"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5345AA71"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Kołobrzeski</w:t>
            </w:r>
          </w:p>
        </w:tc>
        <w:tc>
          <w:tcPr>
            <w:tcW w:w="1092" w:type="dxa"/>
            <w:tcBorders>
              <w:top w:val="nil"/>
              <w:left w:val="nil"/>
              <w:bottom w:val="single" w:sz="4" w:space="0" w:color="auto"/>
              <w:right w:val="single" w:sz="4" w:space="0" w:color="auto"/>
            </w:tcBorders>
            <w:shd w:val="clear" w:color="auto" w:fill="auto"/>
            <w:noWrap/>
            <w:vAlign w:val="center"/>
            <w:hideMark/>
          </w:tcPr>
          <w:p w14:paraId="32A8975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252</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08C2490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151</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207897B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101</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4D6213B6"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404,3</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469B1617"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248,6</w:t>
            </w:r>
          </w:p>
        </w:tc>
      </w:tr>
      <w:tr w:rsidR="00296545" w:rsidRPr="00296545" w14:paraId="72E32FD1"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370A7227"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Koszaliński</w:t>
            </w:r>
          </w:p>
        </w:tc>
        <w:tc>
          <w:tcPr>
            <w:tcW w:w="1092" w:type="dxa"/>
            <w:tcBorders>
              <w:top w:val="nil"/>
              <w:left w:val="nil"/>
              <w:bottom w:val="single" w:sz="4" w:space="0" w:color="auto"/>
              <w:right w:val="single" w:sz="4" w:space="0" w:color="auto"/>
            </w:tcBorders>
            <w:shd w:val="clear" w:color="auto" w:fill="auto"/>
            <w:noWrap/>
            <w:vAlign w:val="center"/>
            <w:hideMark/>
          </w:tcPr>
          <w:p w14:paraId="26CA0F59"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181</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30BB804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99</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24341CE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82</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7E46655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299,5</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6DABCCF8"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246,2</w:t>
            </w:r>
          </w:p>
        </w:tc>
      </w:tr>
      <w:tr w:rsidR="00296545" w:rsidRPr="00296545" w14:paraId="0862C3C6"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10AE4A28"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Łobeski</w:t>
            </w:r>
          </w:p>
        </w:tc>
        <w:tc>
          <w:tcPr>
            <w:tcW w:w="1092" w:type="dxa"/>
            <w:tcBorders>
              <w:top w:val="nil"/>
              <w:left w:val="nil"/>
              <w:bottom w:val="single" w:sz="4" w:space="0" w:color="auto"/>
              <w:right w:val="single" w:sz="4" w:space="0" w:color="auto"/>
            </w:tcBorders>
            <w:shd w:val="clear" w:color="auto" w:fill="auto"/>
            <w:noWrap/>
            <w:vAlign w:val="center"/>
            <w:hideMark/>
          </w:tcPr>
          <w:p w14:paraId="095FA34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102</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3508480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61</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19BF9E2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41</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67229900"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353,7</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3554919B"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236,2</w:t>
            </w:r>
          </w:p>
        </w:tc>
      </w:tr>
      <w:tr w:rsidR="00296545" w:rsidRPr="00296545" w14:paraId="6FC963D4"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4FFD3BF3"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Myśliborski</w:t>
            </w:r>
          </w:p>
        </w:tc>
        <w:tc>
          <w:tcPr>
            <w:tcW w:w="1092" w:type="dxa"/>
            <w:tcBorders>
              <w:top w:val="nil"/>
              <w:left w:val="nil"/>
              <w:bottom w:val="single" w:sz="4" w:space="0" w:color="auto"/>
              <w:right w:val="single" w:sz="4" w:space="0" w:color="auto"/>
            </w:tcBorders>
            <w:shd w:val="clear" w:color="auto" w:fill="auto"/>
            <w:noWrap/>
            <w:vAlign w:val="center"/>
            <w:hideMark/>
          </w:tcPr>
          <w:p w14:paraId="40F1BBE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171</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14C1A87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103</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6467BAA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68</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7A6FD2E8"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326,8</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2EFB0A5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209,4</w:t>
            </w:r>
          </w:p>
        </w:tc>
      </w:tr>
      <w:tr w:rsidR="00296545" w:rsidRPr="00296545" w14:paraId="36B347BF"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1C07B840"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Policki</w:t>
            </w:r>
          </w:p>
        </w:tc>
        <w:tc>
          <w:tcPr>
            <w:tcW w:w="1092" w:type="dxa"/>
            <w:tcBorders>
              <w:top w:val="nil"/>
              <w:left w:val="nil"/>
              <w:bottom w:val="single" w:sz="4" w:space="0" w:color="auto"/>
              <w:right w:val="single" w:sz="4" w:space="0" w:color="auto"/>
            </w:tcBorders>
            <w:shd w:val="clear" w:color="auto" w:fill="auto"/>
            <w:noWrap/>
            <w:vAlign w:val="center"/>
            <w:hideMark/>
          </w:tcPr>
          <w:p w14:paraId="6F34290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145</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3F16806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79</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5D47E1E1"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66</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29B14A0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195,8</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1170FD5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157,5</w:t>
            </w:r>
          </w:p>
        </w:tc>
      </w:tr>
      <w:tr w:rsidR="00296545" w:rsidRPr="00296545" w14:paraId="0855D9F2"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16D44820"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Pyrzycki</w:t>
            </w:r>
          </w:p>
        </w:tc>
        <w:tc>
          <w:tcPr>
            <w:tcW w:w="1092" w:type="dxa"/>
            <w:tcBorders>
              <w:top w:val="nil"/>
              <w:left w:val="nil"/>
              <w:bottom w:val="single" w:sz="4" w:space="0" w:color="auto"/>
              <w:right w:val="single" w:sz="4" w:space="0" w:color="auto"/>
            </w:tcBorders>
            <w:shd w:val="clear" w:color="auto" w:fill="auto"/>
            <w:noWrap/>
            <w:vAlign w:val="center"/>
            <w:hideMark/>
          </w:tcPr>
          <w:p w14:paraId="68DFB00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96</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687072B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51</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3CEE2B4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45</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17FF173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272,1</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302B4DD6"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239,0</w:t>
            </w:r>
          </w:p>
        </w:tc>
      </w:tr>
      <w:tr w:rsidR="00296545" w:rsidRPr="00296545" w14:paraId="0F53FD8D"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6096CC2A"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lastRenderedPageBreak/>
              <w:t>Sławieński</w:t>
            </w:r>
          </w:p>
        </w:tc>
        <w:tc>
          <w:tcPr>
            <w:tcW w:w="1092" w:type="dxa"/>
            <w:tcBorders>
              <w:top w:val="nil"/>
              <w:left w:val="nil"/>
              <w:bottom w:val="single" w:sz="4" w:space="0" w:color="auto"/>
              <w:right w:val="single" w:sz="4" w:space="0" w:color="auto"/>
            </w:tcBorders>
            <w:shd w:val="clear" w:color="auto" w:fill="auto"/>
            <w:noWrap/>
            <w:vAlign w:val="center"/>
            <w:hideMark/>
          </w:tcPr>
          <w:p w14:paraId="14234A64"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173</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28E99DB8"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105</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255468F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68</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324AE23C"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392,3</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7DD5D4DC" w14:textId="77777777" w:rsidR="00296545" w:rsidRPr="00296545" w:rsidRDefault="00296545" w:rsidP="00296545">
            <w:pPr>
              <w:jc w:val="center"/>
              <w:rPr>
                <w:rFonts w:ascii="Calibri" w:hAnsi="Calibri" w:cs="Calibri"/>
                <w:b/>
                <w:sz w:val="16"/>
                <w:szCs w:val="16"/>
              </w:rPr>
            </w:pPr>
            <w:r w:rsidRPr="00296545">
              <w:rPr>
                <w:rFonts w:ascii="Calibri" w:hAnsi="Calibri" w:cs="Calibri"/>
                <w:b/>
                <w:sz w:val="16"/>
                <w:szCs w:val="16"/>
              </w:rPr>
              <w:t>244,4</w:t>
            </w:r>
          </w:p>
        </w:tc>
      </w:tr>
      <w:tr w:rsidR="00296545" w:rsidRPr="00296545" w14:paraId="3EF511E1"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2432C6FE"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Stargardzki</w:t>
            </w:r>
          </w:p>
        </w:tc>
        <w:tc>
          <w:tcPr>
            <w:tcW w:w="1092" w:type="dxa"/>
            <w:tcBorders>
              <w:top w:val="nil"/>
              <w:left w:val="nil"/>
              <w:bottom w:val="single" w:sz="4" w:space="0" w:color="auto"/>
              <w:right w:val="single" w:sz="4" w:space="0" w:color="auto"/>
            </w:tcBorders>
            <w:shd w:val="clear" w:color="auto" w:fill="auto"/>
            <w:noWrap/>
            <w:vAlign w:val="center"/>
            <w:hideMark/>
          </w:tcPr>
          <w:p w14:paraId="4B08BDAA"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color w:val="595959"/>
                <w:sz w:val="16"/>
                <w:szCs w:val="16"/>
              </w:rPr>
              <w:t>301</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2960EFDC"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174</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06DEA13E"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127</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25DC8498"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297,2</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17D7701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209,1</w:t>
            </w:r>
          </w:p>
        </w:tc>
      </w:tr>
      <w:tr w:rsidR="00296545" w:rsidRPr="00296545" w14:paraId="115300AE"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5ABBBC8E"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Szczecinecki</w:t>
            </w:r>
          </w:p>
        </w:tc>
        <w:tc>
          <w:tcPr>
            <w:tcW w:w="1092" w:type="dxa"/>
            <w:tcBorders>
              <w:top w:val="nil"/>
              <w:left w:val="nil"/>
              <w:bottom w:val="single" w:sz="4" w:space="0" w:color="auto"/>
              <w:right w:val="single" w:sz="4" w:space="0" w:color="auto"/>
            </w:tcBorders>
            <w:shd w:val="clear" w:color="auto" w:fill="auto"/>
            <w:noWrap/>
            <w:vAlign w:val="center"/>
            <w:hideMark/>
          </w:tcPr>
          <w:p w14:paraId="6F3D68E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200</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21EF4808"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116</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73AB1F2A"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84</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06D77A4F"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319,1</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137BD97B"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219,6</w:t>
            </w:r>
          </w:p>
        </w:tc>
      </w:tr>
      <w:tr w:rsidR="00296545" w:rsidRPr="00296545" w14:paraId="424AE401"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384DC125"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Świdwiński</w:t>
            </w:r>
          </w:p>
        </w:tc>
        <w:tc>
          <w:tcPr>
            <w:tcW w:w="1092" w:type="dxa"/>
            <w:tcBorders>
              <w:top w:val="nil"/>
              <w:left w:val="nil"/>
              <w:bottom w:val="single" w:sz="4" w:space="0" w:color="auto"/>
              <w:right w:val="single" w:sz="4" w:space="0" w:color="auto"/>
            </w:tcBorders>
            <w:shd w:val="clear" w:color="auto" w:fill="auto"/>
            <w:noWrap/>
            <w:vAlign w:val="center"/>
            <w:hideMark/>
          </w:tcPr>
          <w:p w14:paraId="19F7692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134</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438AE127"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82</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41EC6E08"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52</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26461315"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372,5</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6956CEDD"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229,1</w:t>
            </w:r>
          </w:p>
        </w:tc>
      </w:tr>
      <w:tr w:rsidR="00296545" w:rsidRPr="00296545" w14:paraId="2D9033A7" w14:textId="77777777" w:rsidTr="00B3655C">
        <w:trPr>
          <w:trHeight w:val="247"/>
          <w:jc w:val="center"/>
        </w:trPr>
        <w:tc>
          <w:tcPr>
            <w:tcW w:w="2186" w:type="dxa"/>
            <w:tcBorders>
              <w:top w:val="nil"/>
              <w:left w:val="single" w:sz="4" w:space="0" w:color="auto"/>
              <w:bottom w:val="single" w:sz="4" w:space="0" w:color="auto"/>
              <w:right w:val="single" w:sz="4" w:space="0" w:color="auto"/>
            </w:tcBorders>
            <w:shd w:val="clear" w:color="auto" w:fill="auto"/>
            <w:noWrap/>
            <w:vAlign w:val="center"/>
            <w:hideMark/>
          </w:tcPr>
          <w:p w14:paraId="4E19CD88" w14:textId="77777777" w:rsidR="00296545" w:rsidRPr="00296545" w:rsidRDefault="00296545" w:rsidP="00296545">
            <w:pPr>
              <w:rPr>
                <w:rFonts w:ascii="Calibri" w:hAnsi="Calibri" w:cs="Calibri"/>
                <w:b/>
                <w:bCs/>
                <w:color w:val="595959"/>
                <w:sz w:val="16"/>
                <w:szCs w:val="16"/>
              </w:rPr>
            </w:pPr>
            <w:r w:rsidRPr="00296545">
              <w:rPr>
                <w:rFonts w:ascii="Calibri" w:hAnsi="Calibri" w:cs="Calibri"/>
                <w:b/>
                <w:bCs/>
                <w:color w:val="595959"/>
                <w:sz w:val="16"/>
                <w:szCs w:val="16"/>
              </w:rPr>
              <w:t>Wałecki</w:t>
            </w:r>
          </w:p>
        </w:tc>
        <w:tc>
          <w:tcPr>
            <w:tcW w:w="1092" w:type="dxa"/>
            <w:tcBorders>
              <w:top w:val="nil"/>
              <w:left w:val="nil"/>
              <w:bottom w:val="single" w:sz="4" w:space="0" w:color="auto"/>
              <w:right w:val="single" w:sz="4" w:space="0" w:color="auto"/>
            </w:tcBorders>
            <w:shd w:val="clear" w:color="auto" w:fill="auto"/>
            <w:noWrap/>
            <w:vAlign w:val="center"/>
            <w:hideMark/>
          </w:tcPr>
          <w:p w14:paraId="4EEECC1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139</w:t>
            </w:r>
          </w:p>
        </w:tc>
        <w:tc>
          <w:tcPr>
            <w:tcW w:w="935" w:type="dxa"/>
            <w:tcBorders>
              <w:top w:val="single" w:sz="4" w:space="0" w:color="auto"/>
              <w:left w:val="nil"/>
              <w:bottom w:val="single" w:sz="4" w:space="0" w:color="auto"/>
              <w:right w:val="single" w:sz="4" w:space="0" w:color="auto"/>
            </w:tcBorders>
            <w:shd w:val="clear" w:color="auto" w:fill="D9D9D9"/>
            <w:noWrap/>
            <w:vAlign w:val="center"/>
            <w:hideMark/>
          </w:tcPr>
          <w:p w14:paraId="3A17BD6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72</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3BCB1E92"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67</w:t>
            </w:r>
          </w:p>
        </w:tc>
        <w:tc>
          <w:tcPr>
            <w:tcW w:w="1092" w:type="dxa"/>
            <w:tcBorders>
              <w:top w:val="single" w:sz="4" w:space="0" w:color="auto"/>
              <w:left w:val="nil"/>
              <w:bottom w:val="single" w:sz="4" w:space="0" w:color="auto"/>
              <w:right w:val="single" w:sz="4" w:space="0" w:color="auto"/>
            </w:tcBorders>
            <w:shd w:val="clear" w:color="auto" w:fill="D9D9D9"/>
            <w:noWrap/>
            <w:vAlign w:val="center"/>
            <w:hideMark/>
          </w:tcPr>
          <w:p w14:paraId="7A60994F" w14:textId="77777777" w:rsidR="00296545" w:rsidRPr="00296545" w:rsidRDefault="00296545" w:rsidP="00296545">
            <w:pPr>
              <w:jc w:val="center"/>
              <w:rPr>
                <w:rFonts w:ascii="Calibri" w:hAnsi="Calibri" w:cs="Calibri"/>
                <w:color w:val="595959"/>
                <w:sz w:val="16"/>
                <w:szCs w:val="16"/>
              </w:rPr>
            </w:pPr>
            <w:r w:rsidRPr="00296545">
              <w:rPr>
                <w:rFonts w:ascii="Calibri" w:hAnsi="Calibri" w:cs="Calibri"/>
                <w:color w:val="595959"/>
                <w:sz w:val="16"/>
                <w:szCs w:val="16"/>
              </w:rPr>
              <w:t>286,7</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66E65678" w14:textId="77777777" w:rsidR="00296545" w:rsidRPr="00296545" w:rsidRDefault="00296545" w:rsidP="00296545">
            <w:pPr>
              <w:jc w:val="center"/>
              <w:rPr>
                <w:rFonts w:ascii="Calibri" w:hAnsi="Calibri" w:cs="Calibri"/>
                <w:b/>
                <w:color w:val="595959"/>
                <w:sz w:val="16"/>
                <w:szCs w:val="16"/>
              </w:rPr>
            </w:pPr>
            <w:r w:rsidRPr="00296545">
              <w:rPr>
                <w:rFonts w:ascii="Calibri" w:hAnsi="Calibri" w:cs="Calibri"/>
                <w:b/>
                <w:sz w:val="16"/>
                <w:szCs w:val="16"/>
              </w:rPr>
              <w:t>255,0</w:t>
            </w:r>
          </w:p>
        </w:tc>
      </w:tr>
      <w:tr w:rsidR="00296545" w:rsidRPr="00296545" w14:paraId="1F957B73" w14:textId="77777777" w:rsidTr="00B3655C">
        <w:trPr>
          <w:trHeight w:val="285"/>
          <w:jc w:val="center"/>
        </w:trPr>
        <w:tc>
          <w:tcPr>
            <w:tcW w:w="218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01A6364" w14:textId="77777777" w:rsidR="00296545" w:rsidRPr="00296545" w:rsidRDefault="00296545" w:rsidP="00296545">
            <w:pPr>
              <w:rPr>
                <w:rFonts w:ascii="Calibri" w:hAnsi="Calibri" w:cs="Calibri"/>
                <w:b/>
                <w:bCs/>
                <w:sz w:val="18"/>
                <w:szCs w:val="18"/>
              </w:rPr>
            </w:pPr>
            <w:r w:rsidRPr="00296545">
              <w:rPr>
                <w:rFonts w:ascii="Calibri" w:hAnsi="Calibri" w:cs="Calibri"/>
                <w:b/>
                <w:bCs/>
                <w:sz w:val="18"/>
                <w:szCs w:val="18"/>
              </w:rPr>
              <w:t>WOJEWÓDZTWO</w:t>
            </w:r>
          </w:p>
        </w:tc>
        <w:tc>
          <w:tcPr>
            <w:tcW w:w="1092" w:type="dxa"/>
            <w:tcBorders>
              <w:top w:val="single" w:sz="4" w:space="0" w:color="auto"/>
              <w:left w:val="nil"/>
              <w:bottom w:val="single" w:sz="4" w:space="0" w:color="auto"/>
              <w:right w:val="single" w:sz="4" w:space="0" w:color="auto"/>
            </w:tcBorders>
            <w:shd w:val="clear" w:color="000000" w:fill="D9D9D9"/>
            <w:noWrap/>
            <w:vAlign w:val="center"/>
            <w:hideMark/>
          </w:tcPr>
          <w:p w14:paraId="5F639F02" w14:textId="77777777" w:rsidR="00296545" w:rsidRPr="00296545" w:rsidRDefault="00296545" w:rsidP="00296545">
            <w:pPr>
              <w:jc w:val="center"/>
              <w:rPr>
                <w:rFonts w:ascii="Calibri" w:hAnsi="Calibri" w:cs="Calibri"/>
                <w:b/>
                <w:bCs/>
                <w:sz w:val="18"/>
                <w:szCs w:val="18"/>
              </w:rPr>
            </w:pPr>
            <w:r w:rsidRPr="00296545">
              <w:rPr>
                <w:rFonts w:ascii="Calibri" w:hAnsi="Calibri" w:cs="Calibri"/>
                <w:b/>
                <w:bCs/>
                <w:sz w:val="18"/>
                <w:szCs w:val="18"/>
              </w:rPr>
              <w:t>4 591</w:t>
            </w:r>
          </w:p>
        </w:tc>
        <w:tc>
          <w:tcPr>
            <w:tcW w:w="935" w:type="dxa"/>
            <w:tcBorders>
              <w:top w:val="single" w:sz="4" w:space="0" w:color="auto"/>
              <w:left w:val="nil"/>
              <w:bottom w:val="single" w:sz="4" w:space="0" w:color="auto"/>
              <w:right w:val="single" w:sz="4" w:space="0" w:color="auto"/>
            </w:tcBorders>
            <w:shd w:val="clear" w:color="000000" w:fill="D9D9D9"/>
            <w:noWrap/>
            <w:vAlign w:val="center"/>
            <w:hideMark/>
          </w:tcPr>
          <w:p w14:paraId="0BD80BF6" w14:textId="77777777" w:rsidR="00296545" w:rsidRPr="00296545" w:rsidRDefault="00296545" w:rsidP="00296545">
            <w:pPr>
              <w:jc w:val="center"/>
              <w:rPr>
                <w:rFonts w:ascii="Calibri" w:hAnsi="Calibri" w:cs="Calibri"/>
                <w:b/>
                <w:bCs/>
                <w:sz w:val="18"/>
                <w:szCs w:val="18"/>
              </w:rPr>
            </w:pPr>
            <w:r w:rsidRPr="00296545">
              <w:rPr>
                <w:rFonts w:ascii="Calibri" w:hAnsi="Calibri" w:cs="Calibri"/>
                <w:b/>
                <w:bCs/>
                <w:sz w:val="18"/>
                <w:szCs w:val="18"/>
              </w:rPr>
              <w:t>2 581</w:t>
            </w:r>
          </w:p>
        </w:tc>
        <w:tc>
          <w:tcPr>
            <w:tcW w:w="1096" w:type="dxa"/>
            <w:tcBorders>
              <w:top w:val="single" w:sz="4" w:space="0" w:color="auto"/>
              <w:left w:val="nil"/>
              <w:bottom w:val="single" w:sz="4" w:space="0" w:color="auto"/>
              <w:right w:val="single" w:sz="4" w:space="0" w:color="auto"/>
            </w:tcBorders>
            <w:shd w:val="clear" w:color="auto" w:fill="FFD966"/>
            <w:noWrap/>
            <w:vAlign w:val="center"/>
            <w:hideMark/>
          </w:tcPr>
          <w:p w14:paraId="7A4F95FC" w14:textId="77777777" w:rsidR="00296545" w:rsidRPr="00296545" w:rsidRDefault="00296545" w:rsidP="00296545">
            <w:pPr>
              <w:jc w:val="center"/>
              <w:rPr>
                <w:rFonts w:ascii="Calibri" w:hAnsi="Calibri" w:cs="Calibri"/>
                <w:b/>
                <w:bCs/>
                <w:sz w:val="18"/>
                <w:szCs w:val="18"/>
              </w:rPr>
            </w:pPr>
            <w:r w:rsidRPr="00296545">
              <w:rPr>
                <w:rFonts w:ascii="Calibri" w:hAnsi="Calibri" w:cs="Calibri"/>
                <w:b/>
                <w:bCs/>
                <w:sz w:val="18"/>
                <w:szCs w:val="18"/>
              </w:rPr>
              <w:t>2 010</w:t>
            </w:r>
          </w:p>
        </w:tc>
        <w:tc>
          <w:tcPr>
            <w:tcW w:w="1092" w:type="dxa"/>
            <w:tcBorders>
              <w:top w:val="single" w:sz="4" w:space="0" w:color="auto"/>
              <w:left w:val="nil"/>
              <w:bottom w:val="single" w:sz="4" w:space="0" w:color="auto"/>
              <w:right w:val="single" w:sz="4" w:space="0" w:color="auto"/>
            </w:tcBorders>
            <w:shd w:val="clear" w:color="000000" w:fill="D9D9D9"/>
            <w:noWrap/>
            <w:vAlign w:val="center"/>
            <w:hideMark/>
          </w:tcPr>
          <w:p w14:paraId="5A39D889" w14:textId="77777777" w:rsidR="00296545" w:rsidRPr="00296545" w:rsidRDefault="00296545" w:rsidP="00296545">
            <w:pPr>
              <w:jc w:val="center"/>
              <w:rPr>
                <w:rFonts w:ascii="Calibri" w:hAnsi="Calibri" w:cs="Calibri"/>
                <w:b/>
                <w:bCs/>
                <w:sz w:val="18"/>
                <w:szCs w:val="18"/>
              </w:rPr>
            </w:pPr>
            <w:r w:rsidRPr="00296545">
              <w:rPr>
                <w:rFonts w:ascii="Calibri" w:hAnsi="Calibri" w:cs="Calibri"/>
                <w:b/>
                <w:bCs/>
                <w:sz w:val="18"/>
                <w:szCs w:val="18"/>
              </w:rPr>
              <w:t>318,6</w:t>
            </w:r>
          </w:p>
        </w:tc>
        <w:tc>
          <w:tcPr>
            <w:tcW w:w="1034" w:type="dxa"/>
            <w:tcBorders>
              <w:top w:val="single" w:sz="4" w:space="0" w:color="auto"/>
              <w:left w:val="nil"/>
              <w:bottom w:val="single" w:sz="4" w:space="0" w:color="auto"/>
              <w:right w:val="single" w:sz="4" w:space="0" w:color="auto"/>
            </w:tcBorders>
            <w:shd w:val="clear" w:color="auto" w:fill="FFD966"/>
            <w:noWrap/>
            <w:vAlign w:val="center"/>
            <w:hideMark/>
          </w:tcPr>
          <w:p w14:paraId="7834E080" w14:textId="77777777" w:rsidR="00296545" w:rsidRPr="00296545" w:rsidRDefault="00296545" w:rsidP="00296545">
            <w:pPr>
              <w:jc w:val="center"/>
              <w:rPr>
                <w:rFonts w:ascii="Calibri" w:hAnsi="Calibri" w:cs="Calibri"/>
                <w:b/>
                <w:bCs/>
                <w:sz w:val="18"/>
                <w:szCs w:val="18"/>
              </w:rPr>
            </w:pPr>
            <w:r w:rsidRPr="00296545">
              <w:rPr>
                <w:rFonts w:ascii="Calibri" w:hAnsi="Calibri" w:cs="Calibri"/>
                <w:b/>
                <w:bCs/>
                <w:sz w:val="18"/>
                <w:szCs w:val="18"/>
              </w:rPr>
              <w:t>234,7</w:t>
            </w:r>
          </w:p>
        </w:tc>
      </w:tr>
    </w:tbl>
    <w:p w14:paraId="44ADA273" w14:textId="77777777" w:rsidR="00296545" w:rsidRPr="00555EBE" w:rsidRDefault="00296545" w:rsidP="00296545">
      <w:pPr>
        <w:spacing w:after="160" w:line="259" w:lineRule="auto"/>
        <w:jc w:val="right"/>
        <w:rPr>
          <w:rFonts w:eastAsia="Calibri"/>
          <w:i/>
          <w:sz w:val="16"/>
          <w:szCs w:val="16"/>
          <w:lang w:eastAsia="en-US"/>
        </w:rPr>
      </w:pPr>
      <w:r w:rsidRPr="00555EBE">
        <w:rPr>
          <w:rFonts w:eastAsia="Calibri"/>
          <w:i/>
          <w:sz w:val="16"/>
          <w:szCs w:val="16"/>
          <w:lang w:eastAsia="en-US"/>
        </w:rPr>
        <w:t>Źródło: Informator statystyczny ochrony zdrowia województwa zachodniopomorskiego za 2021 r. (s.42)</w:t>
      </w:r>
    </w:p>
    <w:p w14:paraId="372C3BF7" w14:textId="77777777" w:rsidR="00555EBE" w:rsidRDefault="00555EBE" w:rsidP="00296545">
      <w:pPr>
        <w:widowControl w:val="0"/>
        <w:suppressAutoHyphens/>
        <w:spacing w:line="276" w:lineRule="auto"/>
        <w:jc w:val="both"/>
        <w:rPr>
          <w:rFonts w:ascii="Arial" w:eastAsia="Arial" w:hAnsi="Arial" w:cs="Arial"/>
          <w:sz w:val="22"/>
          <w:szCs w:val="22"/>
          <w:lang w:eastAsia="ar-SA"/>
        </w:rPr>
      </w:pPr>
      <w:bookmarkStart w:id="22" w:name="_Hlk158204418"/>
    </w:p>
    <w:p w14:paraId="543DEE0B" w14:textId="24568495" w:rsidR="00296545" w:rsidRPr="00555EBE" w:rsidRDefault="00296545" w:rsidP="00296545">
      <w:pPr>
        <w:widowControl w:val="0"/>
        <w:suppressAutoHyphens/>
        <w:spacing w:line="276" w:lineRule="auto"/>
        <w:jc w:val="both"/>
        <w:rPr>
          <w:rFonts w:eastAsia="Arial"/>
          <w:lang w:eastAsia="ar-SA"/>
        </w:rPr>
      </w:pPr>
      <w:r w:rsidRPr="00555EBE">
        <w:rPr>
          <w:rFonts w:eastAsia="Arial"/>
          <w:lang w:eastAsia="ar-SA"/>
        </w:rPr>
        <w:t xml:space="preserve">Największą liczbę zgonów zarejestrowano w Szczecinie, Koszalinie i powiecie stargardzkim. Wysokie nasilenie zgonów, powyżej średniego wskaźnika w województwie, </w:t>
      </w:r>
      <w:r w:rsidR="00A812D2">
        <w:rPr>
          <w:rFonts w:eastAsia="Arial"/>
          <w:lang w:eastAsia="ar-SA"/>
        </w:rPr>
        <w:t>wystąpiło</w:t>
      </w:r>
      <w:r w:rsidRPr="00555EBE">
        <w:rPr>
          <w:rFonts w:eastAsia="Arial"/>
          <w:lang w:eastAsia="ar-SA"/>
        </w:rPr>
        <w:t xml:space="preserve"> w 12</w:t>
      </w:r>
      <w:r w:rsidR="00A812D2">
        <w:rPr>
          <w:rFonts w:eastAsia="Arial"/>
          <w:lang w:eastAsia="ar-SA"/>
        </w:rPr>
        <w:t> </w:t>
      </w:r>
      <w:r w:rsidRPr="00555EBE">
        <w:rPr>
          <w:rFonts w:eastAsia="Arial"/>
          <w:lang w:eastAsia="ar-SA"/>
        </w:rPr>
        <w:t>powiatach,</w:t>
      </w:r>
      <w:bookmarkEnd w:id="22"/>
      <w:r w:rsidRPr="00555EBE">
        <w:rPr>
          <w:rFonts w:eastAsia="Arial"/>
          <w:lang w:eastAsia="ar-SA"/>
        </w:rPr>
        <w:t xml:space="preserve"> w tym najwyższe wśród mężczyzn w powiecie kołobrzeskim, choszczeńskim, sławieńskim i świdwińskim, zaś wśród kobiet w powiecie białogardzkim, kamieńskim, mieście Koszalinie i powiecie wałeckim. </w:t>
      </w:r>
    </w:p>
    <w:p w14:paraId="66E1F4C9" w14:textId="77777777" w:rsidR="00296545" w:rsidRPr="00555EBE" w:rsidRDefault="00296545" w:rsidP="00296545">
      <w:pPr>
        <w:widowControl w:val="0"/>
        <w:suppressAutoHyphens/>
        <w:spacing w:line="276" w:lineRule="auto"/>
        <w:jc w:val="both"/>
        <w:rPr>
          <w:rFonts w:eastAsia="Arial"/>
          <w:lang w:eastAsia="ar-SA"/>
        </w:rPr>
      </w:pPr>
      <w:r w:rsidRPr="00555EBE">
        <w:rPr>
          <w:rFonts w:eastAsia="Arial"/>
          <w:lang w:eastAsia="ar-SA"/>
        </w:rPr>
        <w:t>Wyzwaniem dla systemu opieki zdrowotnej województwa zachodniopomorskiego są główne problemy zdrowotne mieszkańców województwa zabierające najwięcej lat życia w zdrowiu niezmieniające się od 20 lat. Podobnie jak w całej Polsce choroby nowotworowe stanowią istotny problem zdrowotny mieszkańców województwa.</w:t>
      </w:r>
      <w:r w:rsidRPr="00555EBE">
        <w:rPr>
          <w:rFonts w:eastAsia="Arial"/>
          <w:vertAlign w:val="superscript"/>
          <w:lang w:eastAsia="ar-SA"/>
        </w:rPr>
        <w:footnoteReference w:id="9"/>
      </w:r>
    </w:p>
    <w:p w14:paraId="3637D913" w14:textId="273F483E" w:rsidR="00BF1E3F" w:rsidRPr="003220E3" w:rsidRDefault="00296545" w:rsidP="00DC04B6">
      <w:pPr>
        <w:widowControl w:val="0"/>
        <w:suppressAutoHyphens/>
        <w:autoSpaceDE w:val="0"/>
        <w:spacing w:line="276" w:lineRule="auto"/>
        <w:jc w:val="both"/>
      </w:pPr>
      <w:r w:rsidRPr="00555EBE">
        <w:rPr>
          <w:rFonts w:eastAsia="Calibri"/>
          <w:lang w:eastAsia="ar-SA"/>
        </w:rPr>
        <w:t xml:space="preserve">Prognoza epidemiologiczna dla województwa zachodniopomorskiego </w:t>
      </w:r>
      <w:r w:rsidR="00717F92">
        <w:rPr>
          <w:rFonts w:eastAsia="Calibri"/>
          <w:lang w:eastAsia="ar-SA"/>
        </w:rPr>
        <w:t xml:space="preserve">zamieszczona w </w:t>
      </w:r>
      <w:r w:rsidR="00DC04B6">
        <w:rPr>
          <w:rFonts w:eastAsia="Calibri"/>
          <w:lang w:eastAsia="ar-SA"/>
        </w:rPr>
        <w:t xml:space="preserve"> </w:t>
      </w:r>
      <w:r w:rsidR="00DC04B6" w:rsidRPr="00DC04B6">
        <w:rPr>
          <w:rFonts w:eastAsia="Calibri"/>
          <w:lang w:eastAsia="ar-SA"/>
        </w:rPr>
        <w:t xml:space="preserve">Baza Analiz Systemowych i Wdrożeniowych, </w:t>
      </w:r>
      <w:r w:rsidRPr="00555EBE">
        <w:rPr>
          <w:rFonts w:eastAsia="Calibri"/>
          <w:lang w:eastAsia="ar-SA"/>
        </w:rPr>
        <w:t>przewiduje dalszy wzrost wartości wskaźników zapadalności, chorobowości i zgonów z powodu nowotworów</w:t>
      </w:r>
      <w:r w:rsidR="0015298F" w:rsidRPr="003220E3">
        <w:t>.</w:t>
      </w:r>
      <w:r w:rsidR="0015298F" w:rsidRPr="003220E3">
        <w:rPr>
          <w:vertAlign w:val="superscript"/>
        </w:rPr>
        <w:footnoteReference w:id="10"/>
      </w:r>
      <w:r w:rsidR="0015298F" w:rsidRPr="003220E3">
        <w:t xml:space="preserve"> </w:t>
      </w:r>
    </w:p>
    <w:p w14:paraId="5E9E7E45" w14:textId="7ECC39D4" w:rsidR="00DC04B6" w:rsidRPr="00555EBE" w:rsidRDefault="0015298F" w:rsidP="00DC04B6">
      <w:pPr>
        <w:widowControl w:val="0"/>
        <w:suppressAutoHyphens/>
        <w:autoSpaceDE w:val="0"/>
        <w:spacing w:line="276" w:lineRule="auto"/>
        <w:jc w:val="both"/>
        <w:rPr>
          <w:rFonts w:eastAsia="Calibri"/>
          <w:lang w:eastAsia="ar-SA"/>
        </w:rPr>
      </w:pPr>
      <w:r w:rsidRPr="003220E3">
        <w:t>W latach 2016-2029 przewidywany jest ciągły wzrost nowych przypadków zachorowań na nowotwory złośliwe. W województwie zachodniopomorskim ilość nowo rozpoznanych przypadków w 2029 roku wzrośnie do 9,7 tys.</w:t>
      </w:r>
      <w:r w:rsidRPr="003220E3">
        <w:rPr>
          <w:vertAlign w:val="superscript"/>
        </w:rPr>
        <w:footnoteReference w:id="11"/>
      </w:r>
      <w:r w:rsidRPr="003220E3">
        <w:t xml:space="preserve"> </w:t>
      </w:r>
    </w:p>
    <w:p w14:paraId="178F71F1" w14:textId="642BC909" w:rsidR="00BF1E3F" w:rsidRPr="003220E3" w:rsidRDefault="0015298F" w:rsidP="006F7743">
      <w:pPr>
        <w:tabs>
          <w:tab w:val="left" w:pos="8566"/>
        </w:tabs>
        <w:spacing w:line="276" w:lineRule="auto"/>
        <w:jc w:val="both"/>
      </w:pPr>
      <w:r w:rsidRPr="003220E3">
        <w:t>Prognozowana zapadalność rejestrowana na nowotwory w województwie zachodniopomorskim, obliczona na podstawie wariantu demograficznego „minimalnego” w 2031 roku wyniesie ok. 11 tys</w:t>
      </w:r>
      <w:r w:rsidR="00DC04B6">
        <w:t>.</w:t>
      </w:r>
      <w:r w:rsidR="00DC04B6" w:rsidRPr="00DC04B6">
        <w:rPr>
          <w:rFonts w:eastAsia="Calibri"/>
          <w:lang w:eastAsia="ar-SA"/>
        </w:rPr>
        <w:t xml:space="preserve"> </w:t>
      </w:r>
      <w:r w:rsidR="00DC04B6" w:rsidRPr="00555EBE">
        <w:rPr>
          <w:rFonts w:eastAsia="Calibri"/>
          <w:lang w:eastAsia="ar-SA"/>
        </w:rPr>
        <w:t>przypadków.</w:t>
      </w:r>
      <w:r w:rsidRPr="003220E3">
        <w:rPr>
          <w:vertAlign w:val="superscript"/>
        </w:rPr>
        <w:footnoteReference w:id="12"/>
      </w:r>
    </w:p>
    <w:p w14:paraId="396C1A59" w14:textId="77777777" w:rsidR="001076F6" w:rsidRPr="003220E3" w:rsidRDefault="001076F6" w:rsidP="006F7743">
      <w:pPr>
        <w:spacing w:line="276" w:lineRule="auto"/>
        <w:jc w:val="both"/>
      </w:pPr>
    </w:p>
    <w:p w14:paraId="6F7508DE" w14:textId="77777777" w:rsidR="00BF1E3F" w:rsidRPr="003220E3" w:rsidRDefault="0015298F" w:rsidP="006F7743">
      <w:pPr>
        <w:pStyle w:val="Nagwek2"/>
        <w:rPr>
          <w:rFonts w:ascii="Times New Roman" w:hAnsi="Times New Roman" w:cs="Times New Roman"/>
          <w:color w:val="000000"/>
          <w:u w:color="000000"/>
        </w:rPr>
      </w:pPr>
      <w:bookmarkStart w:id="23" w:name="_Toc3"/>
      <w:bookmarkStart w:id="24" w:name="_Toc161998978"/>
      <w:bookmarkStart w:id="25" w:name="_Toc177458246"/>
      <w:r w:rsidRPr="003220E3">
        <w:rPr>
          <w:rFonts w:ascii="Times New Roman" w:eastAsia="Arial Unicode MS" w:hAnsi="Times New Roman" w:cs="Times New Roman"/>
          <w:color w:val="000000"/>
          <w:u w:color="000000"/>
        </w:rPr>
        <w:t>I.3. Opis obecnego postępowania</w:t>
      </w:r>
      <w:bookmarkEnd w:id="23"/>
      <w:bookmarkEnd w:id="24"/>
      <w:bookmarkEnd w:id="25"/>
    </w:p>
    <w:p w14:paraId="77E22774" w14:textId="77777777" w:rsidR="00BF1E3F" w:rsidRPr="003220E3" w:rsidRDefault="0015298F" w:rsidP="006F7743">
      <w:pPr>
        <w:tabs>
          <w:tab w:val="left" w:pos="8566"/>
        </w:tabs>
        <w:spacing w:line="276" w:lineRule="auto"/>
        <w:jc w:val="both"/>
      </w:pPr>
      <w:r w:rsidRPr="003220E3">
        <w:t>Narodowy Fundusz Zdrowia nie przewiduje osobnej, skróconej ścieżki postępowania kardiologicznego z chorymi w trakcie leczenia przeciwnowotworowego.</w:t>
      </w:r>
    </w:p>
    <w:p w14:paraId="78CCE51F" w14:textId="5E73D7AC" w:rsidR="001076F6" w:rsidRPr="003220E3" w:rsidRDefault="0015298F" w:rsidP="006F7743">
      <w:pPr>
        <w:tabs>
          <w:tab w:val="left" w:pos="8566"/>
        </w:tabs>
        <w:spacing w:line="276" w:lineRule="auto"/>
        <w:jc w:val="both"/>
      </w:pPr>
      <w:r w:rsidRPr="003220E3">
        <w:t>Mimo to w wielu programach terapeutycznych finansowanych przez NFZ wymagana jest ocena funkcji serca. Nie jest to jednak rozwiązane systemowe i często pacjent z obciążeniami kardiologicznymi w trakcie terapii onkologicznej, czeka na konsultację w ramach ambulatoryjnej opieki kardiologicznej, co utrudnia i wydłuża skuteczne leczenie choroby podstawowej. Takie opóźnienie w dostępie do specjalistycznej konsultacji uniemożliwia wykrycie problemu kardiologicznego we wczesnej fazie, kiedy jego leczenie jest najbardziej efektywne. Diagnostykę kardiologiczną prowadzi się często dopiero po ujawnieniu się objawów, co w</w:t>
      </w:r>
      <w:r w:rsidR="008F2D01" w:rsidRPr="003220E3">
        <w:t xml:space="preserve"> </w:t>
      </w:r>
      <w:r w:rsidRPr="003220E3">
        <w:t>przypadku wielu chorób (np. niewydolności serca) świadczy o dużym zaawansowaniu choroby.</w:t>
      </w:r>
    </w:p>
    <w:p w14:paraId="2661CDDC" w14:textId="02371DEB" w:rsidR="00BF1E3F" w:rsidRPr="003220E3" w:rsidRDefault="0015298F" w:rsidP="006F7743">
      <w:pPr>
        <w:tabs>
          <w:tab w:val="left" w:pos="8566"/>
        </w:tabs>
        <w:spacing w:line="276" w:lineRule="auto"/>
        <w:jc w:val="both"/>
      </w:pPr>
      <w:r w:rsidRPr="003220E3">
        <w:t>Obecnie na świecie</w:t>
      </w:r>
      <w:r w:rsidR="008F2D01" w:rsidRPr="003220E3">
        <w:t xml:space="preserve"> </w:t>
      </w:r>
      <w:r w:rsidRPr="003220E3">
        <w:t xml:space="preserve">problemy kardiologiczne u pacjentów onkologicznych są szeroko dyskutowanym tematem. Europejskie Towarzystwo Kardiologiczne opublikowało w 2022 roku </w:t>
      </w:r>
      <w:r w:rsidRPr="003220E3">
        <w:lastRenderedPageBreak/>
        <w:t>wytycz</w:t>
      </w:r>
      <w:r w:rsidR="00932ED8" w:rsidRPr="003220E3">
        <w:t>ne dotyczące kardioonkologii</w:t>
      </w:r>
      <w:r w:rsidRPr="003220E3">
        <w:t>, w którym omówiono szczegół</w:t>
      </w:r>
      <w:r w:rsidR="001934F9">
        <w:t>o</w:t>
      </w:r>
      <w:r w:rsidRPr="003220E3">
        <w:t xml:space="preserve">wo poszczególne terapie onkologiczne pod kątem ich kardiotoksyczności oraz zaproponowano schematy postępowania. </w:t>
      </w:r>
    </w:p>
    <w:p w14:paraId="0C9CCA34" w14:textId="1D25BA21" w:rsidR="00BF1E3F" w:rsidRPr="003220E3" w:rsidRDefault="0015298F" w:rsidP="006F7743">
      <w:pPr>
        <w:tabs>
          <w:tab w:val="left" w:pos="8566"/>
        </w:tabs>
        <w:spacing w:line="276" w:lineRule="auto"/>
        <w:jc w:val="both"/>
      </w:pPr>
      <w:r w:rsidRPr="003220E3">
        <w:t>W Polsce zaowocowało to stworzeniem wielu nowych Pracowni Kardioonkologicznych dedykowanych pacjentom w trakcie i po zakończonym leczeniu a ta</w:t>
      </w:r>
      <w:r w:rsidR="00932ED8" w:rsidRPr="003220E3">
        <w:t>kże</w:t>
      </w:r>
      <w:r w:rsidR="008F2D01" w:rsidRPr="003220E3">
        <w:t xml:space="preserve"> </w:t>
      </w:r>
      <w:r w:rsidR="00932ED8" w:rsidRPr="003220E3">
        <w:t>stworzeniem prac naukowych</w:t>
      </w:r>
      <w:r w:rsidRPr="003220E3">
        <w:t>, a także zaleceń Klinicznego F</w:t>
      </w:r>
      <w:r w:rsidR="00932ED8" w:rsidRPr="003220E3">
        <w:t>orum Obrazowania Serca i Naczyń</w:t>
      </w:r>
      <w:r w:rsidRPr="003220E3">
        <w:t xml:space="preserve"> i </w:t>
      </w:r>
      <w:r w:rsidR="00932ED8" w:rsidRPr="003220E3">
        <w:t>monografii</w:t>
      </w:r>
      <w:r w:rsidRPr="003220E3">
        <w:t xml:space="preserve">. </w:t>
      </w:r>
    </w:p>
    <w:p w14:paraId="7605E921" w14:textId="77777777" w:rsidR="00BF1E3F" w:rsidRPr="003220E3" w:rsidRDefault="0015298F" w:rsidP="006F7743">
      <w:pPr>
        <w:spacing w:line="276" w:lineRule="auto"/>
        <w:jc w:val="both"/>
      </w:pPr>
      <w:r w:rsidRPr="003220E3">
        <w:t>W 2023 r. na terenie województwa zachodniopomorskiego świadczenia z zakresu ambulatoryjnej opieki specjalistycznej realizowało 49 poradni kardiologicznych i 16 poradni onkologicznych.</w:t>
      </w:r>
      <w:r w:rsidRPr="003220E3">
        <w:rPr>
          <w:vertAlign w:val="superscript"/>
        </w:rPr>
        <w:footnoteReference w:id="13"/>
      </w:r>
      <w:r w:rsidRPr="003220E3">
        <w:t xml:space="preserve"> Średni czas oczekiwania na przyjęcie w poradni kardiologicznej wynosił średnio 226 dni.</w:t>
      </w:r>
      <w:r w:rsidRPr="003220E3">
        <w:rPr>
          <w:vertAlign w:val="superscript"/>
        </w:rPr>
        <w:footnoteReference w:id="14"/>
      </w:r>
    </w:p>
    <w:p w14:paraId="0749ECBE" w14:textId="4B6232E5" w:rsidR="001076F6" w:rsidRPr="003220E3" w:rsidRDefault="0015298F" w:rsidP="006F7743">
      <w:pPr>
        <w:spacing w:line="276" w:lineRule="auto"/>
        <w:jc w:val="both"/>
      </w:pPr>
      <w:r w:rsidRPr="003220E3">
        <w:t xml:space="preserve">Również w 2023 roku w Województwie Zachodniopomorskim w Uniwersyteckim Szpitalu Klinicznym numer 1 w Szczecinie Senat Pomorskiego Uniwersytetu Medycznego powołał Samodzielną Pracownię Nieinwazyjnej Diagnostyki Serca i Kardioonkologii dla dzieci </w:t>
      </w:r>
      <w:r w:rsidR="00E26F4D" w:rsidRPr="003220E3">
        <w:br/>
      </w:r>
      <w:r w:rsidRPr="003220E3">
        <w:t>i dorosłych.</w:t>
      </w:r>
    </w:p>
    <w:p w14:paraId="12F19509" w14:textId="014F95F2" w:rsidR="00BF1E3F" w:rsidRPr="003220E3" w:rsidRDefault="0015298F" w:rsidP="006F7743">
      <w:pPr>
        <w:spacing w:line="276" w:lineRule="auto"/>
        <w:jc w:val="both"/>
      </w:pPr>
      <w:r w:rsidRPr="003220E3">
        <w:t>W 202</w:t>
      </w:r>
      <w:r w:rsidR="00555EBE">
        <w:t>2</w:t>
      </w:r>
      <w:r w:rsidRPr="003220E3">
        <w:t xml:space="preserve"> r w podmiotach leczniczych na terenie województwa zachodniopomorskiego było zatrudnionych 125 lekarzy kardiologów, 38 onkologów klinicznych, 4 chemioterapeutów, 3</w:t>
      </w:r>
      <w:r w:rsidR="00555EBE">
        <w:t>1</w:t>
      </w:r>
      <w:r w:rsidRPr="003220E3">
        <w:t> chirurgów onkologicznych, 22 hematologów, 23 radioterapeutów onkologicznych, 2</w:t>
      </w:r>
      <w:r w:rsidR="00B56031">
        <w:t xml:space="preserve">51 </w:t>
      </w:r>
      <w:r w:rsidRPr="003220E3">
        <w:t>anestezjologów i 2</w:t>
      </w:r>
      <w:r w:rsidR="00B56031">
        <w:t>81</w:t>
      </w:r>
      <w:r w:rsidRPr="003220E3">
        <w:t xml:space="preserve"> internistów</w:t>
      </w:r>
      <w:r w:rsidRPr="003220E3">
        <w:rPr>
          <w:vertAlign w:val="superscript"/>
        </w:rPr>
        <w:footnoteReference w:id="15"/>
      </w:r>
      <w:r w:rsidRPr="003220E3">
        <w:t>.</w:t>
      </w:r>
    </w:p>
    <w:p w14:paraId="114749CB" w14:textId="77777777" w:rsidR="001076F6" w:rsidRPr="003220E3" w:rsidRDefault="001076F6" w:rsidP="006F7743">
      <w:pPr>
        <w:spacing w:line="276" w:lineRule="auto"/>
      </w:pPr>
    </w:p>
    <w:p w14:paraId="1531CEA6" w14:textId="77777777" w:rsidR="00BF1E3F" w:rsidRPr="003220E3" w:rsidRDefault="0015298F" w:rsidP="006F7743">
      <w:pPr>
        <w:pStyle w:val="Nagwek2"/>
        <w:rPr>
          <w:rFonts w:ascii="Times New Roman" w:hAnsi="Times New Roman" w:cs="Times New Roman"/>
          <w:color w:val="000000"/>
          <w:u w:color="000000"/>
        </w:rPr>
      </w:pPr>
      <w:bookmarkStart w:id="26" w:name="_Toc4"/>
      <w:bookmarkStart w:id="27" w:name="_Toc161998979"/>
      <w:bookmarkStart w:id="28" w:name="_Toc177458247"/>
      <w:r w:rsidRPr="003220E3">
        <w:rPr>
          <w:rFonts w:ascii="Times New Roman" w:eastAsia="Arial Unicode MS" w:hAnsi="Times New Roman" w:cs="Times New Roman"/>
          <w:color w:val="000000"/>
          <w:u w:color="000000"/>
        </w:rPr>
        <w:t>I.4. Uzasadnienie potrzeby wdrożenia Programu</w:t>
      </w:r>
      <w:bookmarkEnd w:id="26"/>
      <w:bookmarkEnd w:id="27"/>
      <w:bookmarkEnd w:id="28"/>
    </w:p>
    <w:p w14:paraId="10EDC7E1" w14:textId="0E96379F" w:rsidR="007509EC" w:rsidRPr="003220E3" w:rsidRDefault="007509EC" w:rsidP="007509EC">
      <w:pPr>
        <w:widowControl w:val="0"/>
        <w:tabs>
          <w:tab w:val="left" w:pos="8566"/>
        </w:tabs>
        <w:spacing w:line="276" w:lineRule="auto"/>
        <w:jc w:val="both"/>
      </w:pPr>
      <w:r w:rsidRPr="003220E3">
        <w:t xml:space="preserve">Program dotyczy wczesnej diagnostyki i profilaktyki powikłań sercowo-naczyniowych u pacjentów leczonych onkologicznie aktualnie i w przeszłości. Działania programu wpisują się w profilaktykę II fazy, która polega na wczesnym wykrywaniu chorób </w:t>
      </w:r>
      <w:r w:rsidRPr="003220E3">
        <w:br/>
        <w:t>i szybkich działaniach naprawczych w celu powstrzymania rozwoju choroby, poszukiwaniu czynników ryzyka i ich eliminowaniu oraz w profilaktykę III fazy, która dotyczy działań leczniczych i rehabilitacyjnych podejmowanych w czasie, gdy choroba jest już w pełni rozwinięta.</w:t>
      </w:r>
      <w:r w:rsidRPr="003220E3">
        <w:rPr>
          <w:vertAlign w:val="superscript"/>
        </w:rPr>
        <w:footnoteReference w:id="16"/>
      </w:r>
      <w:r w:rsidRPr="003220E3">
        <w:t xml:space="preserve"> </w:t>
      </w:r>
    </w:p>
    <w:p w14:paraId="32D1826F" w14:textId="46182020" w:rsidR="00BF1E3F" w:rsidRPr="003220E3" w:rsidRDefault="0015298F" w:rsidP="006F7743">
      <w:pPr>
        <w:tabs>
          <w:tab w:val="left" w:pos="8566"/>
        </w:tabs>
        <w:spacing w:line="276" w:lineRule="auto"/>
        <w:jc w:val="both"/>
      </w:pPr>
      <w:r w:rsidRPr="003220E3">
        <w:t>Program</w:t>
      </w:r>
      <w:r w:rsidR="00A51792">
        <w:t>,</w:t>
      </w:r>
      <w:r w:rsidRPr="003220E3">
        <w:t xml:space="preserve"> zgodnie z </w:t>
      </w:r>
      <w:r w:rsidRPr="003220E3">
        <w:rPr>
          <w:i/>
          <w:iCs/>
        </w:rPr>
        <w:t>Wytycznymi dotyczących realizacji</w:t>
      </w:r>
      <w:r w:rsidR="008F2D01" w:rsidRPr="003220E3">
        <w:rPr>
          <w:i/>
          <w:iCs/>
        </w:rPr>
        <w:t xml:space="preserve"> </w:t>
      </w:r>
      <w:r w:rsidRPr="003220E3">
        <w:rPr>
          <w:i/>
          <w:iCs/>
        </w:rPr>
        <w:t>projektów z udziałem środków Europejskiego Funduszu Społecznego Plus w regionalnych programach</w:t>
      </w:r>
      <w:r w:rsidR="008F2D01" w:rsidRPr="003220E3">
        <w:rPr>
          <w:i/>
          <w:iCs/>
        </w:rPr>
        <w:t xml:space="preserve"> </w:t>
      </w:r>
      <w:r w:rsidRPr="003220E3">
        <w:rPr>
          <w:i/>
          <w:iCs/>
        </w:rPr>
        <w:t>na lata 2021–2027</w:t>
      </w:r>
      <w:r w:rsidRPr="003220E3">
        <w:rPr>
          <w:i/>
          <w:iCs/>
          <w:vertAlign w:val="superscript"/>
        </w:rPr>
        <w:footnoteReference w:id="17"/>
      </w:r>
      <w:r w:rsidR="00A51792">
        <w:rPr>
          <w:i/>
          <w:iCs/>
        </w:rPr>
        <w:t xml:space="preserve"> </w:t>
      </w:r>
      <w:r w:rsidRPr="003220E3">
        <w:t>dotyczy profilaktyki chorób będących istotnym problemem zdrowotnym regionu.</w:t>
      </w:r>
    </w:p>
    <w:p w14:paraId="3A0BD9BD" w14:textId="76E6B8F9" w:rsidR="001076F6" w:rsidRPr="003220E3" w:rsidRDefault="0015298F" w:rsidP="006F7743">
      <w:pPr>
        <w:tabs>
          <w:tab w:val="left" w:pos="8566"/>
        </w:tabs>
        <w:spacing w:line="276" w:lineRule="auto"/>
        <w:jc w:val="both"/>
      </w:pPr>
      <w:r w:rsidRPr="003220E3">
        <w:t xml:space="preserve">Założeniem Programu jest doprowadzenie do istotnego zmniejszenia zapadalności </w:t>
      </w:r>
      <w:r w:rsidR="00E26F4D" w:rsidRPr="003220E3">
        <w:br/>
      </w:r>
      <w:r w:rsidRPr="003220E3">
        <w:t xml:space="preserve">i umieralności na choroby układu krążenia w przebiegu leczenia onkologicznego poprzez wczesną opiekę kardiologiczną nad pacjentami z wysokim ryzykiem rozwoju powikłań sercowo-naczyniowych. </w:t>
      </w:r>
    </w:p>
    <w:p w14:paraId="73AD01A5" w14:textId="0C532C8F" w:rsidR="001076F6" w:rsidRPr="003220E3" w:rsidRDefault="0015298F" w:rsidP="006F7743">
      <w:pPr>
        <w:tabs>
          <w:tab w:val="left" w:pos="8566"/>
        </w:tabs>
        <w:spacing w:line="276" w:lineRule="auto"/>
        <w:jc w:val="both"/>
      </w:pPr>
      <w:r w:rsidRPr="003220E3">
        <w:t>Narodowy Fundusz Zdrowia w chwili obecnej finansuje konsultacje kardiologiczne u chorych w trakcie leczenia przeciwnowotworowego na ogólnych zasadach. W związku z czym, czas oczekiwania na wizytę w poradni kardiologicznej w ośrodkach wysokospecjalistycznych jest kilkumiesięczny, co w przypadku pacjentów leczonych onkologicznie jest zbyt długim czasem oczekiwania.</w:t>
      </w:r>
    </w:p>
    <w:p w14:paraId="4F251CEA" w14:textId="7C08D79D" w:rsidR="001076F6" w:rsidRPr="003220E3" w:rsidRDefault="0015298F" w:rsidP="001076F6">
      <w:pPr>
        <w:tabs>
          <w:tab w:val="left" w:pos="8566"/>
        </w:tabs>
        <w:spacing w:line="276" w:lineRule="auto"/>
        <w:jc w:val="both"/>
      </w:pPr>
      <w:r w:rsidRPr="003220E3">
        <w:lastRenderedPageBreak/>
        <w:t>Zachorowalność na nowotwory złośliwe w Polsce wg Krajowego Rejestru Nowotworó</w:t>
      </w:r>
      <w:r w:rsidR="009D21B9" w:rsidRPr="003220E3">
        <w:t xml:space="preserve">w </w:t>
      </w:r>
      <w:r w:rsidRPr="003220E3">
        <w:t xml:space="preserve">wzrosła ponad dwukrotnie w ciągu ostatnich dwóch dekad osiągając liczbę około 146,2 tys. zachorowań w 2020 r. Prognozowany jest dalszy wzrost zachorowań. Jednocześnie poprawia się jakość i skuteczność leczenia przeciwnowotworowego, co sprawia, że jest to coraz częściej choroba przewlekła. Nowe metody leczenia zmniejszają umieralność, zwiększają przeżycie </w:t>
      </w:r>
      <w:r w:rsidR="00E26F4D" w:rsidRPr="003220E3">
        <w:br/>
      </w:r>
      <w:r w:rsidRPr="003220E3">
        <w:t>i pozwalają na stosowanie leczenia u nowych grup pacjentów. Z danych opartych na długoletniej obserwacji pacjentów wyleczonych z choroby nowotworowej wynika, że pacjenci ci najczęściej umierają z powodu chorób ukł</w:t>
      </w:r>
      <w:r w:rsidR="00932ED8" w:rsidRPr="003220E3">
        <w:t>adu sercowo-naczyniowego</w:t>
      </w:r>
      <w:r w:rsidRPr="003220E3">
        <w:t>. Kardiologiczną przyczyną zgonów są najczęściej: zaawansowana niewydolność serca, choroba wieńcowa czy groźne zaburzenia rytmu serca. Wszystkie te jednostki chorobowe mogą być indukowane oraz akcelerowane przez chemio i radioterapię.</w:t>
      </w:r>
      <w:bookmarkStart w:id="29" w:name="_Hlk151035056"/>
    </w:p>
    <w:p w14:paraId="408FEB61" w14:textId="2A671B5D" w:rsidR="00BF1E3F" w:rsidRPr="003220E3" w:rsidRDefault="0015298F" w:rsidP="006F7743">
      <w:pPr>
        <w:widowControl w:val="0"/>
        <w:tabs>
          <w:tab w:val="left" w:pos="8566"/>
        </w:tabs>
        <w:spacing w:line="276" w:lineRule="auto"/>
        <w:jc w:val="both"/>
      </w:pPr>
      <w:r w:rsidRPr="003220E3">
        <w:t>Wykazano jednocześnie, że wczesna opieka kardiologiczna nad pacjentami z wysokim ryzykiem rozwoju chorób sercowo-naczyniowych i wczesne wdrożenie terapii zdiagnozowanych chorób pozwala na większą skuteczność leczenia i</w:t>
      </w:r>
      <w:r w:rsidR="008F2D01" w:rsidRPr="003220E3">
        <w:t xml:space="preserve"> </w:t>
      </w:r>
      <w:r w:rsidRPr="003220E3">
        <w:t xml:space="preserve">zmniejszenie śmiertelności. Wczesne wdrożenie leczenia niewydolności serca, zmniejsza chorobowość </w:t>
      </w:r>
      <w:r w:rsidR="00E26F4D" w:rsidRPr="003220E3">
        <w:br/>
      </w:r>
      <w:r w:rsidRPr="003220E3">
        <w:t>i śmiertelność oraz umożliwia skuteczniejsze dostosowanie leczenia przeciwnowotworowego. Takie postępowanie ma też wysoką efektywność kosztową, gdyż leczenie następstw nieleczonych chorób serca jest dużo droższe niż postępowanie we wczesnym stadium.</w:t>
      </w:r>
      <w:bookmarkEnd w:id="29"/>
    </w:p>
    <w:p w14:paraId="66672C72" w14:textId="77777777" w:rsidR="001076F6" w:rsidRPr="003220E3" w:rsidRDefault="0015298F" w:rsidP="001076F6">
      <w:pPr>
        <w:widowControl w:val="0"/>
        <w:tabs>
          <w:tab w:val="left" w:pos="8566"/>
        </w:tabs>
        <w:spacing w:line="276" w:lineRule="auto"/>
        <w:jc w:val="both"/>
      </w:pPr>
      <w:r w:rsidRPr="003220E3">
        <w:t xml:space="preserve">Obserwowany stały wzrost zachorowań na nowotwory, a tym samym wzrost liczby pacjentów leczonych preparatami o potencjalnym działaniu kardiotoksycznym to ważny argument dla wdrożenia programu prewencji chorób sercowo-naczyniowych u chorych onkologicznych. </w:t>
      </w:r>
      <w:bookmarkStart w:id="30" w:name="_Hlk151035090"/>
      <w:r w:rsidRPr="003220E3">
        <w:t>Każdy pacjent w województwie zachodniopomorskim poddawany terapii o działaniu kardiotoksycznym powinien być objęty usystematyzowanym</w:t>
      </w:r>
      <w:r w:rsidR="008F2D01" w:rsidRPr="003220E3">
        <w:t xml:space="preserve"> </w:t>
      </w:r>
      <w:r w:rsidRPr="003220E3">
        <w:t>programem opieki kardiologicznej, jakim jest prezentowany Program.</w:t>
      </w:r>
      <w:bookmarkEnd w:id="30"/>
    </w:p>
    <w:p w14:paraId="62F01E6E" w14:textId="41A1F4EF" w:rsidR="00BF1E3F" w:rsidRPr="003220E3" w:rsidRDefault="0015298F" w:rsidP="006F7743">
      <w:pPr>
        <w:widowControl w:val="0"/>
        <w:spacing w:line="276" w:lineRule="auto"/>
        <w:jc w:val="both"/>
      </w:pPr>
      <w:r w:rsidRPr="003220E3">
        <w:t xml:space="preserve">Program jest zgodny z celami, priorytetami, wytycznymi i rekomendacjami zawartymi </w:t>
      </w:r>
      <w:r w:rsidR="00E26F4D" w:rsidRPr="003220E3">
        <w:br/>
      </w:r>
      <w:r w:rsidRPr="003220E3">
        <w:t>w dokumentach strategicznych:</w:t>
      </w:r>
    </w:p>
    <w:p w14:paraId="30CC5786" w14:textId="693EA6E0" w:rsidR="00BF1E3F" w:rsidRPr="00446C04" w:rsidRDefault="0015298F" w:rsidP="006F7743">
      <w:pPr>
        <w:spacing w:line="276" w:lineRule="auto"/>
        <w:jc w:val="both"/>
      </w:pPr>
      <w:r w:rsidRPr="00446C04">
        <w:rPr>
          <w:rFonts w:eastAsia="Arial Unicode MS"/>
          <w:b/>
          <w:bCs/>
          <w:iCs/>
        </w:rPr>
        <w:t xml:space="preserve">Zdrowa Przyszłość. Ramy strategiczne dla systemu ochrony zdrowia na lata 2021–2027, </w:t>
      </w:r>
      <w:r w:rsidR="00456311" w:rsidRPr="00446C04">
        <w:rPr>
          <w:rFonts w:eastAsia="Arial Unicode MS"/>
          <w:b/>
          <w:bCs/>
          <w:iCs/>
        </w:rPr>
        <w:br/>
      </w:r>
      <w:r w:rsidRPr="00446C04">
        <w:rPr>
          <w:rFonts w:eastAsia="Arial Unicode MS"/>
          <w:b/>
          <w:bCs/>
          <w:iCs/>
        </w:rPr>
        <w:t xml:space="preserve">z perspektywą do 2030 r. </w:t>
      </w:r>
      <w:r w:rsidRPr="00446C04">
        <w:rPr>
          <w:rFonts w:eastAsia="Arial Unicode MS"/>
        </w:rPr>
        <w:t>tj.:</w:t>
      </w:r>
    </w:p>
    <w:p w14:paraId="176CDE52" w14:textId="484F00BD" w:rsidR="001076F6" w:rsidRPr="003220E3" w:rsidRDefault="0015298F" w:rsidP="006F7743">
      <w:pPr>
        <w:widowControl w:val="0"/>
        <w:numPr>
          <w:ilvl w:val="0"/>
          <w:numId w:val="2"/>
        </w:numPr>
        <w:spacing w:line="276" w:lineRule="auto"/>
        <w:jc w:val="both"/>
      </w:pPr>
      <w:r w:rsidRPr="003220E3">
        <w:t>Cele określone w obszarze Pacjent: Cel 1.1 zapewnienie równej dostępności do świadczeń zdrowotnych w ilości i czasie adekwatnym do uzasadnionych potrzeb zdrowotnych społeczeństwa,</w:t>
      </w:r>
      <w:r w:rsidRPr="003220E3">
        <w:rPr>
          <w:i/>
          <w:iCs/>
        </w:rPr>
        <w:t xml:space="preserve"> </w:t>
      </w:r>
      <w:r w:rsidRPr="003220E3">
        <w:t>Cel 1.4 Rozwój profilaktyki, skuteczna promocja zdrowia i postaw prozdrowotnych, Kierunek interwencji 1. Rozwój profilaktyki, skuteczna promocja zdrowia i postaw zdrowotnych, Narzędzie 1.1. Realizacja programów profilaktycznych.</w:t>
      </w:r>
    </w:p>
    <w:p w14:paraId="04D2E382" w14:textId="19DC3FE9" w:rsidR="001076F6" w:rsidRPr="003220E3" w:rsidRDefault="0015298F" w:rsidP="006F7743">
      <w:pPr>
        <w:widowControl w:val="0"/>
        <w:spacing w:line="276" w:lineRule="auto"/>
        <w:jc w:val="both"/>
      </w:pPr>
      <w:r w:rsidRPr="003220E3">
        <w:rPr>
          <w:b/>
          <w:bCs/>
        </w:rPr>
        <w:t xml:space="preserve">Mapa Potrzeb Zdrowotnych na lata 2022-2026 </w:t>
      </w:r>
      <w:r w:rsidRPr="003220E3">
        <w:t xml:space="preserve">(MPZ). W analizie epidemiologicznej wykazano, że wśród pięciu najdotkliwszych problemów zdrowotnych, które odznaczały się najwyższymi wartościami wskaźnika DALY znajdują się nowotwory złośliwe tchawicy, oskrzeli i płuc, plasując się na czwartym miejscu. Rekomendowanym kierunkiem działań jest zapewnienie spójności i ciągłości pomiędzy działaniami promującymi zdrowie i działaniami profilaktycznymi a działaniami medycyny naprawczej. </w:t>
      </w:r>
    </w:p>
    <w:p w14:paraId="296EB6F0" w14:textId="318C7AAD" w:rsidR="001076F6" w:rsidRPr="003220E3" w:rsidRDefault="0015298F" w:rsidP="006F7743">
      <w:pPr>
        <w:widowControl w:val="0"/>
        <w:spacing w:line="276" w:lineRule="auto"/>
        <w:jc w:val="both"/>
      </w:pPr>
      <w:r w:rsidRPr="003220E3">
        <w:t xml:space="preserve">Rekomendowanym kierunkiem jest dopasowanie działań z zakresu zdrowia publicznego </w:t>
      </w:r>
      <w:r w:rsidR="00E26F4D" w:rsidRPr="003220E3">
        <w:br/>
      </w:r>
      <w:r w:rsidRPr="003220E3">
        <w:t xml:space="preserve">do potrzeb zdrowotnych danego regionu oraz dopasowanie programów profilaktycznych do czynników ryzyka najbardziej obciążających populację danego regionu, a także zapewnienie spójności i ciągłości pomiędzy działaniami promującymi zdrowie i działaniami profilaktycznymi a działaniami medycyny naprawczej. </w:t>
      </w:r>
      <w:r w:rsidRPr="00A51792">
        <w:rPr>
          <w:bCs/>
        </w:rPr>
        <w:t xml:space="preserve">W załączniku 16. Wyzwania systemu </w:t>
      </w:r>
      <w:r w:rsidRPr="00A51792">
        <w:rPr>
          <w:bCs/>
        </w:rPr>
        <w:lastRenderedPageBreak/>
        <w:t>opieki zdrowotnej i rekomendowane kierunki działań na terenie województwa zachodniopomorskiego na podstawie danych za 2019 r.</w:t>
      </w:r>
      <w:r w:rsidRPr="003220E3">
        <w:t xml:space="preserve"> – wskazano, że choroby nowotworowe stanowią istotny problem zdrowotnym mieszkańców województwa, a wśród nich szczególnie nowotwór złośliwy tchawicy, oskrzeli i płuc, który miał wpływ na wzrost liczby utraconych lat życia na skutek przedwczesnej śmierci.</w:t>
      </w:r>
    </w:p>
    <w:p w14:paraId="4FB7E2BD" w14:textId="77777777" w:rsidR="00BF1E3F" w:rsidRPr="003220E3" w:rsidRDefault="0015298F" w:rsidP="006F7743">
      <w:pPr>
        <w:widowControl w:val="0"/>
        <w:spacing w:line="276" w:lineRule="auto"/>
        <w:jc w:val="both"/>
      </w:pPr>
      <w:r w:rsidRPr="003220E3">
        <w:rPr>
          <w:b/>
          <w:bCs/>
        </w:rPr>
        <w:t>Krajowy Planie Transformacji</w:t>
      </w:r>
      <w:r w:rsidRPr="003220E3">
        <w:t xml:space="preserve"> </w:t>
      </w:r>
      <w:r w:rsidRPr="003220E3">
        <w:rPr>
          <w:b/>
          <w:bCs/>
        </w:rPr>
        <w:t>na lata 2022-2026</w:t>
      </w:r>
      <w:r w:rsidRPr="003220E3">
        <w:t xml:space="preserve"> stwierdza, iż należy rozwijać i wspierać działania w zakresie diagnostyki (szczególnie w przypadku nowotworów) oraz koordynowanej opieki zdrowotnej w odniesieniu do najistotniejszych problemów zdrowotnych.</w:t>
      </w:r>
    </w:p>
    <w:p w14:paraId="4699AE0E" w14:textId="294032A4" w:rsidR="001076F6" w:rsidRPr="003220E3" w:rsidRDefault="0015298F" w:rsidP="006F7743">
      <w:pPr>
        <w:widowControl w:val="0"/>
        <w:spacing w:line="276" w:lineRule="auto"/>
        <w:jc w:val="both"/>
      </w:pPr>
      <w:r w:rsidRPr="003220E3">
        <w:rPr>
          <w:b/>
          <w:bCs/>
        </w:rPr>
        <w:t xml:space="preserve">Wojewódzki Plan Transformacji Województwa Zachodniopomorskiego na lata 2022 - 2026 </w:t>
      </w:r>
      <w:r w:rsidRPr="003220E3">
        <w:t>rekomenduje w obszarze ambulatoryjnej opieki specjalistycznej zapewnienie większego dostępu do poradni w specjalnościach charakteryzujących się wyjątkowo długim czasem oczekiwania na świadczenia, w tym do poradni kardiologii.</w:t>
      </w:r>
      <w:bookmarkStart w:id="31" w:name="_Hlk151034772"/>
    </w:p>
    <w:p w14:paraId="0E671334" w14:textId="440E40BC" w:rsidR="00BF1E3F" w:rsidRPr="003220E3" w:rsidRDefault="0015298F" w:rsidP="006F7743">
      <w:pPr>
        <w:widowControl w:val="0"/>
        <w:spacing w:line="276" w:lineRule="auto"/>
        <w:jc w:val="both"/>
      </w:pPr>
      <w:r w:rsidRPr="003220E3">
        <w:rPr>
          <w:b/>
          <w:bCs/>
        </w:rPr>
        <w:t>Program wieloletni pn. Narodowa</w:t>
      </w:r>
      <w:r w:rsidR="008F2D01" w:rsidRPr="003220E3">
        <w:rPr>
          <w:b/>
          <w:bCs/>
        </w:rPr>
        <w:t xml:space="preserve"> </w:t>
      </w:r>
      <w:r w:rsidRPr="003220E3">
        <w:rPr>
          <w:b/>
          <w:bCs/>
        </w:rPr>
        <w:t>Strategia Onkologiczna</w:t>
      </w:r>
      <w:r w:rsidR="008F2D01" w:rsidRPr="003220E3">
        <w:rPr>
          <w:b/>
          <w:bCs/>
        </w:rPr>
        <w:t xml:space="preserve"> </w:t>
      </w:r>
      <w:r w:rsidRPr="003220E3">
        <w:rPr>
          <w:b/>
          <w:bCs/>
        </w:rPr>
        <w:t>na</w:t>
      </w:r>
      <w:r w:rsidR="008F2D01" w:rsidRPr="003220E3">
        <w:rPr>
          <w:b/>
          <w:bCs/>
        </w:rPr>
        <w:t xml:space="preserve"> </w:t>
      </w:r>
      <w:r w:rsidRPr="003220E3">
        <w:rPr>
          <w:b/>
          <w:bCs/>
        </w:rPr>
        <w:t xml:space="preserve">lata 2020–2030 </w:t>
      </w:r>
      <w:r w:rsidRPr="003220E3">
        <w:t>wskazuje na</w:t>
      </w:r>
      <w:r w:rsidR="008F2D01" w:rsidRPr="003220E3">
        <w:t xml:space="preserve"> </w:t>
      </w:r>
    </w:p>
    <w:p w14:paraId="102D24B9" w14:textId="1EE39745" w:rsidR="00BF1E3F" w:rsidRPr="003220E3" w:rsidRDefault="0015298F" w:rsidP="006F7743">
      <w:pPr>
        <w:widowControl w:val="0"/>
        <w:spacing w:line="276" w:lineRule="auto"/>
        <w:jc w:val="both"/>
      </w:pPr>
      <w:r w:rsidRPr="003220E3">
        <w:t>cele strategiczne Narodowej Strategii Onkologicznej: cel 2. poprawa profilaktyki, wczesnego wykrywania, diagnostyki i leczenia chorób nowotworowych i cel 4. Zapewnienie równego dostępu do wysokiej jakości świadczeń opieki zdrowotnej w obszarze onkologii, udzielanych zgodnie z aktualną wiedzą medyczną.</w:t>
      </w:r>
      <w:bookmarkEnd w:id="31"/>
    </w:p>
    <w:p w14:paraId="2EE67BBD" w14:textId="77777777" w:rsidR="00BF1E3F" w:rsidRPr="003220E3" w:rsidRDefault="0015298F" w:rsidP="006F7743">
      <w:pPr>
        <w:widowControl w:val="0"/>
        <w:spacing w:line="276" w:lineRule="auto"/>
        <w:jc w:val="both"/>
      </w:pPr>
      <w:r w:rsidRPr="003220E3">
        <w:t>Niniejszy RPZ obejmuje m.in. usługi zdrowotne ponadstandardowe, stanowiące wartość dodaną do funkcjonującego systemu opieki zdrowotnej, opracowane w logiczną całość, skierowane do zdefiniowanej grupy docelowej. Program wnosi wartość dodaną poprzez wprowadzenie</w:t>
      </w:r>
      <w:r w:rsidRPr="003220E3">
        <w:rPr>
          <w:b/>
          <w:bCs/>
          <w:sz w:val="28"/>
          <w:szCs w:val="28"/>
        </w:rPr>
        <w:t xml:space="preserve"> </w:t>
      </w:r>
      <w:r w:rsidRPr="003220E3">
        <w:t>nowych rozwiązań w rehabilitacji onkologicznej zwiększających skuteczność procesu rehabilitacji pacjentów w trakcie leczenia choroby nowotworowej i umożliwi wykorzystanie wypracowanych metod i rezultatów po jego zakończeniu.</w:t>
      </w:r>
      <w:r w:rsidRPr="003220E3">
        <w:rPr>
          <w:vertAlign w:val="superscript"/>
        </w:rPr>
        <w:footnoteReference w:id="18"/>
      </w:r>
    </w:p>
    <w:p w14:paraId="489BF25C" w14:textId="77777777" w:rsidR="001F457A" w:rsidRPr="003220E3" w:rsidRDefault="001F457A" w:rsidP="006F7743">
      <w:pPr>
        <w:widowControl w:val="0"/>
        <w:spacing w:line="276" w:lineRule="auto"/>
        <w:jc w:val="both"/>
      </w:pPr>
    </w:p>
    <w:p w14:paraId="553A7C7E" w14:textId="41DF2C8B" w:rsidR="00BF1E3F" w:rsidRPr="003220E3" w:rsidRDefault="001F457A" w:rsidP="006F7743">
      <w:pPr>
        <w:pStyle w:val="Nagwek1"/>
        <w:rPr>
          <w:rFonts w:ascii="Times New Roman" w:hAnsi="Times New Roman" w:cs="Times New Roman"/>
          <w:color w:val="000000"/>
          <w:u w:color="000000"/>
        </w:rPr>
      </w:pPr>
      <w:bookmarkStart w:id="32" w:name="_Toc5"/>
      <w:r w:rsidRPr="003220E3">
        <w:rPr>
          <w:rFonts w:ascii="Times New Roman" w:eastAsia="Arial Unicode MS" w:hAnsi="Times New Roman" w:cs="Times New Roman"/>
          <w:color w:val="000000"/>
          <w:u w:color="000000"/>
        </w:rPr>
        <w:br w:type="column"/>
      </w:r>
      <w:bookmarkStart w:id="33" w:name="_Toc161998980"/>
      <w:bookmarkStart w:id="34" w:name="_Toc177458248"/>
      <w:r w:rsidR="0015298F" w:rsidRPr="003220E3">
        <w:rPr>
          <w:rFonts w:ascii="Times New Roman" w:eastAsia="Arial Unicode MS" w:hAnsi="Times New Roman" w:cs="Times New Roman"/>
          <w:color w:val="000000"/>
          <w:u w:color="000000"/>
        </w:rPr>
        <w:lastRenderedPageBreak/>
        <w:t>II. Cele Programu polityki zdrowotnej</w:t>
      </w:r>
      <w:r w:rsidR="008F2D01" w:rsidRPr="003220E3">
        <w:rPr>
          <w:rFonts w:ascii="Times New Roman" w:eastAsia="Arial Unicode MS" w:hAnsi="Times New Roman" w:cs="Times New Roman"/>
          <w:color w:val="000000"/>
          <w:u w:color="000000"/>
        </w:rPr>
        <w:t xml:space="preserve"> </w:t>
      </w:r>
      <w:r w:rsidR="0015298F" w:rsidRPr="003220E3">
        <w:rPr>
          <w:rFonts w:ascii="Times New Roman" w:eastAsia="Arial Unicode MS" w:hAnsi="Times New Roman" w:cs="Times New Roman"/>
          <w:color w:val="000000"/>
          <w:u w:color="000000"/>
        </w:rPr>
        <w:t>i mierniki efektywności</w:t>
      </w:r>
      <w:bookmarkEnd w:id="32"/>
      <w:bookmarkEnd w:id="33"/>
      <w:bookmarkEnd w:id="34"/>
    </w:p>
    <w:p w14:paraId="3FC6C9A3" w14:textId="77777777" w:rsidR="00BF1E3F" w:rsidRPr="003220E3" w:rsidRDefault="0015298F" w:rsidP="006F7743">
      <w:pPr>
        <w:pStyle w:val="Nagwek2"/>
        <w:rPr>
          <w:rFonts w:ascii="Times New Roman" w:hAnsi="Times New Roman" w:cs="Times New Roman"/>
          <w:color w:val="000000"/>
          <w:u w:color="000000"/>
        </w:rPr>
      </w:pPr>
      <w:bookmarkStart w:id="35" w:name="_Toc6"/>
      <w:bookmarkStart w:id="36" w:name="_Toc161998981"/>
      <w:bookmarkStart w:id="37" w:name="_Toc177458249"/>
      <w:r w:rsidRPr="003220E3">
        <w:rPr>
          <w:rFonts w:ascii="Times New Roman" w:eastAsia="Arial Unicode MS" w:hAnsi="Times New Roman" w:cs="Times New Roman"/>
          <w:color w:val="000000"/>
          <w:u w:color="000000"/>
        </w:rPr>
        <w:t>II.1. Cel główny</w:t>
      </w:r>
      <w:bookmarkEnd w:id="35"/>
      <w:bookmarkEnd w:id="36"/>
      <w:bookmarkEnd w:id="37"/>
    </w:p>
    <w:p w14:paraId="4AD65B31" w14:textId="50ABEC5F" w:rsidR="00BF1E3F" w:rsidRPr="003220E3" w:rsidRDefault="0015298F" w:rsidP="00116847">
      <w:pPr>
        <w:spacing w:after="120" w:line="276" w:lineRule="auto"/>
        <w:jc w:val="both"/>
      </w:pPr>
      <w:r w:rsidRPr="003220E3">
        <w:t xml:space="preserve">Zmniejszenie o 10% zachorowalności na choroby sercowo-naczyniowe u pacjentów leczonych chemio i/lub radioterapią o działaniu kardiotoksycznym, poprzez zastosowanie wczesnej diagnostyki i profilaktyki wśród chorych z grupy wysokiego ryzyka powikłań, uczestniczących </w:t>
      </w:r>
      <w:r w:rsidR="00CE1951">
        <w:t>w okresie</w:t>
      </w:r>
      <w:r w:rsidRPr="003220E3">
        <w:t xml:space="preserve"> 3-letniej realizacji</w:t>
      </w:r>
      <w:r w:rsidR="00887253" w:rsidRPr="00887253">
        <w:t xml:space="preserve"> </w:t>
      </w:r>
      <w:r w:rsidR="00887253" w:rsidRPr="003220E3">
        <w:t>Program</w:t>
      </w:r>
      <w:r w:rsidR="00887253">
        <w:t>u</w:t>
      </w:r>
      <w:r w:rsidRPr="003220E3">
        <w:t>.</w:t>
      </w:r>
    </w:p>
    <w:p w14:paraId="10FFE4C0" w14:textId="02AA6244" w:rsidR="009D21B9" w:rsidRDefault="0015298F" w:rsidP="00116847">
      <w:pPr>
        <w:spacing w:after="120" w:line="276" w:lineRule="auto"/>
        <w:jc w:val="both"/>
        <w:rPr>
          <w:rFonts w:eastAsia="Arial Unicode MS"/>
        </w:rPr>
      </w:pPr>
      <w:r w:rsidRPr="003220E3">
        <w:rPr>
          <w:rFonts w:eastAsia="Arial Unicode MS"/>
        </w:rPr>
        <w:t xml:space="preserve">Uzasadnieniem dla wartości docelowej celu głównego są informacje przedstawione </w:t>
      </w:r>
      <w:r w:rsidR="00E26F4D" w:rsidRPr="003220E3">
        <w:rPr>
          <w:rFonts w:eastAsia="Arial Unicode MS"/>
        </w:rPr>
        <w:br/>
      </w:r>
      <w:r w:rsidRPr="003220E3">
        <w:rPr>
          <w:rFonts w:eastAsia="Arial Unicode MS"/>
        </w:rPr>
        <w:t>w publikacjach naukowych. W zależności od zastosowanego leczenia onkologicznego i rodzaju występujących powikłań (niewydolność serca, zaostrzenie choroby wieńcowej, arytmia, zapalenie mięśnia serca) zachorowalność sercowo-naczyniową szacuje się na 3-34%, najczęściej podawaną wartością jest ok. 10%.</w:t>
      </w:r>
      <w:r w:rsidRPr="003220E3">
        <w:rPr>
          <w:vertAlign w:val="superscript"/>
        </w:rPr>
        <w:footnoteReference w:id="19"/>
      </w:r>
    </w:p>
    <w:p w14:paraId="1AB91717" w14:textId="40C96B8A" w:rsidR="00163224" w:rsidRPr="00163224" w:rsidRDefault="00163224" w:rsidP="00116847">
      <w:pPr>
        <w:suppressAutoHyphens/>
        <w:spacing w:after="120" w:line="276" w:lineRule="auto"/>
        <w:jc w:val="both"/>
        <w:rPr>
          <w:rFonts w:eastAsia="Calibri"/>
          <w:lang w:eastAsia="ar-SA"/>
        </w:rPr>
      </w:pPr>
      <w:r w:rsidRPr="00FA7F2B">
        <w:rPr>
          <w:rFonts w:eastAsia="Arial"/>
          <w:lang w:eastAsia="ar-SA"/>
        </w:rPr>
        <w:t>Program b</w:t>
      </w:r>
      <w:r w:rsidRPr="00163224">
        <w:rPr>
          <w:rFonts w:eastAsia="Arial"/>
          <w:lang w:eastAsia="ar-SA"/>
        </w:rPr>
        <w:t xml:space="preserve">ędzie wdrażany </w:t>
      </w:r>
      <w:r w:rsidRPr="00FA7F2B">
        <w:rPr>
          <w:rFonts w:eastAsia="Arial"/>
          <w:lang w:eastAsia="ar-SA"/>
        </w:rPr>
        <w:t xml:space="preserve">w </w:t>
      </w:r>
      <w:r w:rsidRPr="00163224">
        <w:rPr>
          <w:rFonts w:eastAsia="Arial"/>
          <w:lang w:eastAsia="ar-SA"/>
        </w:rPr>
        <w:t>okresie wybranych 3 lat</w:t>
      </w:r>
      <w:r w:rsidRPr="00FA7F2B">
        <w:rPr>
          <w:rFonts w:eastAsia="Arial"/>
          <w:lang w:eastAsia="ar-SA"/>
        </w:rPr>
        <w:t>,</w:t>
      </w:r>
      <w:r w:rsidRPr="00163224">
        <w:rPr>
          <w:rFonts w:eastAsia="Arial"/>
          <w:lang w:eastAsia="ar-SA"/>
        </w:rPr>
        <w:t xml:space="preserve"> w terminach określonych w harmonogramie </w:t>
      </w:r>
      <w:r w:rsidR="00240174">
        <w:rPr>
          <w:rFonts w:eastAsia="Arial"/>
          <w:lang w:eastAsia="ar-SA"/>
        </w:rPr>
        <w:t xml:space="preserve">i regulaminie </w:t>
      </w:r>
      <w:r w:rsidRPr="00163224">
        <w:rPr>
          <w:rFonts w:eastAsia="Arial"/>
          <w:lang w:eastAsia="ar-SA"/>
        </w:rPr>
        <w:t>naboru wniosków w ramach regionalnego programu Fundusze Europejskie dla Pomorza Zachodniego 2021-2027 (FEPZ 2021-2027).</w:t>
      </w:r>
    </w:p>
    <w:p w14:paraId="342D5AC0" w14:textId="27CF5456" w:rsidR="00BF1E3F" w:rsidRPr="003220E3" w:rsidRDefault="0015298F" w:rsidP="0021528E">
      <w:pPr>
        <w:pStyle w:val="Nagwek2"/>
        <w:rPr>
          <w:rFonts w:ascii="Times New Roman" w:hAnsi="Times New Roman" w:cs="Times New Roman"/>
          <w:color w:val="000000"/>
          <w:u w:color="000000"/>
        </w:rPr>
      </w:pPr>
      <w:bookmarkStart w:id="38" w:name="_Toc161998982"/>
      <w:bookmarkStart w:id="39" w:name="_Toc177458250"/>
      <w:bookmarkStart w:id="40" w:name="_Toc7"/>
      <w:r w:rsidRPr="003220E3">
        <w:rPr>
          <w:rFonts w:ascii="Times New Roman" w:eastAsia="Arial Unicode MS" w:hAnsi="Times New Roman" w:cs="Times New Roman"/>
          <w:color w:val="000000"/>
          <w:u w:color="000000"/>
        </w:rPr>
        <w:t>II.2. Cele szczegółowe</w:t>
      </w:r>
      <w:bookmarkEnd w:id="38"/>
      <w:bookmarkEnd w:id="39"/>
      <w:r w:rsidRPr="003220E3">
        <w:rPr>
          <w:rFonts w:ascii="Times New Roman" w:eastAsia="Arial Unicode MS" w:hAnsi="Times New Roman" w:cs="Times New Roman"/>
          <w:color w:val="000000"/>
          <w:u w:color="000000"/>
        </w:rPr>
        <w:t xml:space="preserve"> </w:t>
      </w:r>
      <w:bookmarkEnd w:id="40"/>
    </w:p>
    <w:p w14:paraId="4AFF3D35" w14:textId="47FF7201" w:rsidR="00BF1E3F" w:rsidRDefault="0015298F" w:rsidP="006F7743">
      <w:pPr>
        <w:widowControl w:val="0"/>
        <w:numPr>
          <w:ilvl w:val="0"/>
          <w:numId w:val="4"/>
        </w:numPr>
        <w:spacing w:after="120" w:line="276" w:lineRule="auto"/>
        <w:jc w:val="both"/>
      </w:pPr>
      <w:r w:rsidRPr="003220E3">
        <w:t>Z</w:t>
      </w:r>
      <w:bookmarkStart w:id="41" w:name="_Hlk153536560"/>
      <w:r w:rsidRPr="003220E3">
        <w:t>mniejszenie ryzyka powikłań sercowo-naczyniowych wynikających z kardiotoksyczności leczenia onkologicznego</w:t>
      </w:r>
      <w:bookmarkEnd w:id="41"/>
      <w:r w:rsidRPr="003220E3">
        <w:t xml:space="preserve"> poprzez zastosowanie wczesnej diagnostyki, profilaktyki i terapii kardiologicznej u co najmniej 90% pacjentów uczestniczących w </w:t>
      </w:r>
      <w:r w:rsidR="00CE1951">
        <w:t>okresie</w:t>
      </w:r>
      <w:r w:rsidR="00887253">
        <w:t xml:space="preserve"> </w:t>
      </w:r>
      <w:r w:rsidR="00887253" w:rsidRPr="003220E3">
        <w:t xml:space="preserve">3-letniej realizacji </w:t>
      </w:r>
      <w:r w:rsidRPr="003220E3">
        <w:t>Program</w:t>
      </w:r>
      <w:r w:rsidR="00887253">
        <w:t>u</w:t>
      </w:r>
      <w:r w:rsidRPr="003220E3">
        <w:t>.</w:t>
      </w:r>
    </w:p>
    <w:p w14:paraId="2DC55EAA" w14:textId="05D4A6F3" w:rsidR="00FA7F2B" w:rsidRPr="003220E3" w:rsidRDefault="00FA7F2B" w:rsidP="00FA7F2B">
      <w:pPr>
        <w:widowControl w:val="0"/>
        <w:tabs>
          <w:tab w:val="left" w:pos="993"/>
        </w:tabs>
        <w:spacing w:after="120" w:line="276" w:lineRule="auto"/>
        <w:jc w:val="both"/>
      </w:pPr>
      <w:r w:rsidRPr="00FA7F2B">
        <w:t>Przyjęcie wartości wskaźnika na poziomie 90% jest uzasadnione znaczeniem wczesnej interwencji oraz leczenia kardioprotekcyjnego dla poprawy wyników leczenia onkologicznego i jakości życia pacjentów.</w:t>
      </w:r>
    </w:p>
    <w:p w14:paraId="5F60952C" w14:textId="319B2160" w:rsidR="00BF1E3F" w:rsidRDefault="0015298F" w:rsidP="007209B1">
      <w:pPr>
        <w:widowControl w:val="0"/>
        <w:numPr>
          <w:ilvl w:val="0"/>
          <w:numId w:val="4"/>
        </w:numPr>
        <w:spacing w:after="120" w:line="276" w:lineRule="auto"/>
        <w:jc w:val="both"/>
      </w:pPr>
      <w:r w:rsidRPr="003220E3">
        <w:t xml:space="preserve">Zwiększenie poziomu wiedzy wśród </w:t>
      </w:r>
      <w:r w:rsidR="001A606C" w:rsidRPr="003220E3">
        <w:t>70</w:t>
      </w:r>
      <w:r w:rsidRPr="003220E3">
        <w:t xml:space="preserve">% personelu medycznego uczestniczącego </w:t>
      </w:r>
      <w:r w:rsidR="00E26F4D" w:rsidRPr="003220E3">
        <w:br/>
      </w:r>
      <w:r w:rsidRPr="003220E3">
        <w:t xml:space="preserve">w szkoleniach </w:t>
      </w:r>
      <w:r w:rsidR="00052A80">
        <w:t xml:space="preserve">nt. </w:t>
      </w:r>
      <w:r w:rsidR="00052A80" w:rsidRPr="00052A80">
        <w:t>celowości wykonywania i interpretacji badań diagnostycznych, wczesnej opieki i monitorowania kardiologicznego u pacjent</w:t>
      </w:r>
      <w:r w:rsidR="00052A80" w:rsidRPr="00052A80">
        <w:rPr>
          <w:lang w:val="es-ES_tradnl"/>
        </w:rPr>
        <w:t>ó</w:t>
      </w:r>
      <w:r w:rsidR="00052A80" w:rsidRPr="00052A80">
        <w:t>w z grupy wysokiego ryzyka powikłań</w:t>
      </w:r>
      <w:r w:rsidR="00052A80">
        <w:t xml:space="preserve">,  </w:t>
      </w:r>
      <w:r w:rsidRPr="003220E3">
        <w:t>przeprowadz</w:t>
      </w:r>
      <w:r w:rsidR="00052A80">
        <w:t>a</w:t>
      </w:r>
      <w:r w:rsidRPr="003220E3">
        <w:t xml:space="preserve">nych </w:t>
      </w:r>
      <w:bookmarkStart w:id="42" w:name="_Hlk164073371"/>
      <w:r w:rsidRPr="003220E3">
        <w:t xml:space="preserve">w czasie </w:t>
      </w:r>
      <w:r w:rsidR="00887253">
        <w:t xml:space="preserve">3-letniej </w:t>
      </w:r>
      <w:bookmarkEnd w:id="42"/>
      <w:r w:rsidR="00887253">
        <w:t xml:space="preserve">realizacji </w:t>
      </w:r>
      <w:r w:rsidRPr="003220E3">
        <w:t xml:space="preserve">Programu. </w:t>
      </w:r>
    </w:p>
    <w:p w14:paraId="275C2A48" w14:textId="3539F7A3" w:rsidR="00FA7F2B" w:rsidRPr="003220E3" w:rsidRDefault="00FA7F2B" w:rsidP="00FA7F2B">
      <w:pPr>
        <w:widowControl w:val="0"/>
        <w:tabs>
          <w:tab w:val="left" w:pos="993"/>
        </w:tabs>
        <w:spacing w:after="120" w:line="276" w:lineRule="auto"/>
        <w:jc w:val="both"/>
      </w:pPr>
      <w:r w:rsidRPr="00FA7F2B">
        <w:t>Przyjęcie wartości wskaźnika na poziomie 70% jest uzasadnione różnorodnością poziomu wiedzy początkowej wśród personelu medycznego oraz specyfiką szkoleń, które obejmą zaawansowane techniki diagnostyczne i prewencyjne. Biorąc pod uwagę zróżnicowany poziom wiedzy początkowej, realnym celem jest podniesienie poziomu wiedzy u 70% pacjentów uczestniczących w Programie.</w:t>
      </w:r>
    </w:p>
    <w:p w14:paraId="17479466" w14:textId="0BDDF039" w:rsidR="00BF1E3F" w:rsidRDefault="0015298F" w:rsidP="006F7743">
      <w:pPr>
        <w:widowControl w:val="0"/>
        <w:numPr>
          <w:ilvl w:val="0"/>
          <w:numId w:val="4"/>
        </w:numPr>
        <w:spacing w:after="120" w:line="276" w:lineRule="auto"/>
        <w:jc w:val="both"/>
      </w:pPr>
      <w:r w:rsidRPr="003220E3">
        <w:t xml:space="preserve">Zwiększenie poziomu wiedzy u 70% pacjentów uczestniczących </w:t>
      </w:r>
      <w:r w:rsidR="00887253" w:rsidRPr="003220E3">
        <w:t>w Programie</w:t>
      </w:r>
      <w:r w:rsidR="00887253">
        <w:t xml:space="preserve"> </w:t>
      </w:r>
      <w:r w:rsidRPr="003220E3">
        <w:t>na temat możliwości prewencji chorób układu sercowo-naczyniowego oraz zdrowego trybu życia</w:t>
      </w:r>
      <w:r w:rsidR="00887253">
        <w:t>,</w:t>
      </w:r>
      <w:r w:rsidR="00887253" w:rsidRPr="00887253">
        <w:t xml:space="preserve"> </w:t>
      </w:r>
      <w:r w:rsidR="00887253">
        <w:t>w czasie</w:t>
      </w:r>
      <w:r w:rsidR="00887253" w:rsidRPr="003220E3">
        <w:t xml:space="preserve"> </w:t>
      </w:r>
      <w:r w:rsidR="00AE7D86">
        <w:t xml:space="preserve">jego </w:t>
      </w:r>
      <w:r w:rsidR="00887253">
        <w:t xml:space="preserve">3-letniej </w:t>
      </w:r>
      <w:r w:rsidR="00887253" w:rsidRPr="003220E3">
        <w:t>realizacji</w:t>
      </w:r>
      <w:r w:rsidRPr="003220E3">
        <w:t xml:space="preserve">. </w:t>
      </w:r>
    </w:p>
    <w:p w14:paraId="5C558389" w14:textId="3D98557E" w:rsidR="00FA7F2B" w:rsidRPr="003220E3" w:rsidRDefault="00FA7F2B" w:rsidP="00FA7F2B">
      <w:pPr>
        <w:widowControl w:val="0"/>
        <w:tabs>
          <w:tab w:val="left" w:pos="993"/>
        </w:tabs>
        <w:spacing w:after="120" w:line="276" w:lineRule="auto"/>
        <w:jc w:val="both"/>
      </w:pPr>
      <w:r w:rsidRPr="00FA7F2B">
        <w:t>Przyjęcie wartości wskaźnika na poziomie 70% jest uzasadnione różnorodnością poziomu wiedzy początkowej wśród pacjentów oraz specyfiką programu edukacyjnego. Biorąc pod uwagę zróżnicowany poziom wiedzy początkowej, realnym celem jest podniesienie poziomu wiedzy u 70% pacjentów uczestniczących w Programie.</w:t>
      </w:r>
    </w:p>
    <w:p w14:paraId="540711E7" w14:textId="77777777" w:rsidR="001F457A" w:rsidRPr="003220E3" w:rsidRDefault="001F457A" w:rsidP="006F7743">
      <w:pPr>
        <w:spacing w:line="276" w:lineRule="auto"/>
      </w:pPr>
    </w:p>
    <w:p w14:paraId="04E7BCB6" w14:textId="57E3213C" w:rsidR="00BF1E3F" w:rsidRPr="003220E3" w:rsidRDefault="0015298F" w:rsidP="0021528E">
      <w:pPr>
        <w:pStyle w:val="Nagwek2"/>
        <w:rPr>
          <w:rFonts w:ascii="Times New Roman" w:hAnsi="Times New Roman" w:cs="Times New Roman"/>
          <w:color w:val="000000"/>
          <w:u w:color="000000"/>
        </w:rPr>
      </w:pPr>
      <w:bookmarkStart w:id="43" w:name="_Toc8"/>
      <w:bookmarkStart w:id="44" w:name="_Toc161998983"/>
      <w:bookmarkStart w:id="45" w:name="_Toc177458251"/>
      <w:r w:rsidRPr="003220E3">
        <w:rPr>
          <w:rFonts w:ascii="Times New Roman" w:eastAsia="Arial Unicode MS" w:hAnsi="Times New Roman" w:cs="Times New Roman"/>
          <w:color w:val="000000"/>
          <w:u w:color="000000"/>
        </w:rPr>
        <w:t>II.3. Mierniki efektywności realizacji Programu</w:t>
      </w:r>
      <w:bookmarkEnd w:id="43"/>
      <w:bookmarkEnd w:id="44"/>
      <w:bookmarkEnd w:id="45"/>
    </w:p>
    <w:p w14:paraId="509DEECE" w14:textId="69780985" w:rsidR="00DC6CB2" w:rsidRDefault="00DC6CB2" w:rsidP="007725EA">
      <w:pPr>
        <w:numPr>
          <w:ilvl w:val="0"/>
          <w:numId w:val="6"/>
        </w:numPr>
        <w:spacing w:line="276" w:lineRule="auto"/>
        <w:jc w:val="both"/>
      </w:pPr>
      <w:bookmarkStart w:id="46" w:name="_Hlk176947239"/>
      <w:r>
        <w:t>Odsetek pacjentów, u których rozpoznano choroby sercowo-naczyniowe i</w:t>
      </w:r>
      <w:r w:rsidR="007725EA">
        <w:t xml:space="preserve"> </w:t>
      </w:r>
      <w:r>
        <w:t>uzyskano redukcj</w:t>
      </w:r>
      <w:r w:rsidR="007725EA">
        <w:t>ę</w:t>
      </w:r>
      <w:r>
        <w:t xml:space="preserve"> objawów niewydolności serca </w:t>
      </w:r>
      <w:r w:rsidR="007725EA">
        <w:t>(</w:t>
      </w:r>
      <w:r>
        <w:t>skala NYHA na początku i końcu projektu</w:t>
      </w:r>
      <w:r w:rsidR="007725EA">
        <w:t>)</w:t>
      </w:r>
      <w:r>
        <w:t>.</w:t>
      </w:r>
    </w:p>
    <w:bookmarkEnd w:id="46"/>
    <w:p w14:paraId="493F5361" w14:textId="509A7596" w:rsidR="00BF1E3F" w:rsidRPr="003220E3" w:rsidRDefault="0015298F" w:rsidP="006F7743">
      <w:pPr>
        <w:numPr>
          <w:ilvl w:val="0"/>
          <w:numId w:val="6"/>
        </w:numPr>
        <w:spacing w:line="276" w:lineRule="auto"/>
        <w:jc w:val="both"/>
      </w:pPr>
      <w:r w:rsidRPr="003220E3">
        <w:t>Odsetek pacjentów, u których nastąpiło zmniejszenie ryzyka powikłań sercowo-naczyniowych wynikających z kardiotoksyczności leczenia onkologicznego i włączono leczenie kardioprotekcyjne</w:t>
      </w:r>
      <w:r w:rsidR="00052A80">
        <w:t>.</w:t>
      </w:r>
    </w:p>
    <w:p w14:paraId="35E7851A" w14:textId="556DB5D6" w:rsidR="00BF1E3F" w:rsidRPr="00706659" w:rsidRDefault="0015298F" w:rsidP="006F7743">
      <w:pPr>
        <w:pStyle w:val="Akapitzlist"/>
        <w:numPr>
          <w:ilvl w:val="0"/>
          <w:numId w:val="6"/>
        </w:numPr>
        <w:rPr>
          <w:rFonts w:ascii="Times New Roman" w:hAnsi="Times New Roman" w:cs="Times New Roman"/>
          <w:sz w:val="24"/>
          <w:szCs w:val="24"/>
        </w:rPr>
      </w:pPr>
      <w:r w:rsidRPr="00706659">
        <w:rPr>
          <w:rFonts w:ascii="Times New Roman" w:hAnsi="Times New Roman" w:cs="Times New Roman"/>
          <w:sz w:val="24"/>
          <w:szCs w:val="24"/>
        </w:rPr>
        <w:t>Odsetek uczestników szkoleń/konferencji dla personelu medycznego, u których uzyskano wzrost wiedzy z zakresu praktycznego przeprowadzania i interpretacji badań diagnostycznych, wczesnej opieki i monitorowania kardiologicznego pacjentów z grupy wysokiego ryzyka powikłań (</w:t>
      </w:r>
      <w:r w:rsidR="008108B0">
        <w:rPr>
          <w:rFonts w:ascii="Times New Roman" w:hAnsi="Times New Roman" w:cs="Times New Roman"/>
          <w:sz w:val="24"/>
          <w:szCs w:val="24"/>
        </w:rPr>
        <w:t>ocena wiedzy</w:t>
      </w:r>
      <w:r w:rsidRPr="00706659">
        <w:rPr>
          <w:rFonts w:ascii="Times New Roman" w:hAnsi="Times New Roman" w:cs="Times New Roman"/>
          <w:sz w:val="24"/>
          <w:szCs w:val="24"/>
        </w:rPr>
        <w:t xml:space="preserve"> przed i po szkoleniu</w:t>
      </w:r>
      <w:r w:rsidR="008108B0">
        <w:rPr>
          <w:rFonts w:ascii="Times New Roman" w:hAnsi="Times New Roman" w:cs="Times New Roman"/>
          <w:sz w:val="24"/>
          <w:szCs w:val="24"/>
        </w:rPr>
        <w:t xml:space="preserve">, w zał. Ankieta </w:t>
      </w:r>
      <w:r w:rsidR="0007646B">
        <w:rPr>
          <w:rFonts w:ascii="Times New Roman" w:hAnsi="Times New Roman" w:cs="Times New Roman"/>
          <w:sz w:val="24"/>
          <w:szCs w:val="24"/>
        </w:rPr>
        <w:t>2</w:t>
      </w:r>
      <w:r w:rsidRPr="00706659">
        <w:rPr>
          <w:rFonts w:ascii="Times New Roman" w:hAnsi="Times New Roman" w:cs="Times New Roman"/>
          <w:sz w:val="24"/>
          <w:szCs w:val="24"/>
        </w:rPr>
        <w:t xml:space="preserve">). </w:t>
      </w:r>
    </w:p>
    <w:p w14:paraId="0DE9FCE2" w14:textId="465C10C9" w:rsidR="00BF1E3F" w:rsidRPr="003220E3" w:rsidRDefault="0015298F" w:rsidP="006F7743">
      <w:pPr>
        <w:numPr>
          <w:ilvl w:val="0"/>
          <w:numId w:val="6"/>
        </w:numPr>
        <w:spacing w:line="276" w:lineRule="auto"/>
        <w:jc w:val="both"/>
      </w:pPr>
      <w:r w:rsidRPr="003220E3">
        <w:t>Odsetek pacjentów uczestniczących w edukacji zdrowotnej, u których nastąpił wzrost wiedzy dotyczący zdrowego stylu życia i profilaktyki chorób sercowo-naczyniowych (ocen</w:t>
      </w:r>
      <w:r w:rsidR="008108B0">
        <w:t>a</w:t>
      </w:r>
      <w:r w:rsidRPr="003220E3">
        <w:t xml:space="preserve"> wiedzy przed i po edukacji</w:t>
      </w:r>
      <w:r w:rsidR="008108B0">
        <w:t>, w zał.</w:t>
      </w:r>
      <w:r w:rsidR="008108B0" w:rsidRPr="008108B0">
        <w:t xml:space="preserve"> </w:t>
      </w:r>
      <w:r w:rsidR="0007646B">
        <w:t>A</w:t>
      </w:r>
      <w:r w:rsidR="008108B0" w:rsidRPr="003220E3">
        <w:t>nkieta</w:t>
      </w:r>
      <w:r w:rsidR="0007646B">
        <w:t xml:space="preserve"> 3</w:t>
      </w:r>
      <w:r w:rsidRPr="003220E3">
        <w:t xml:space="preserve">). </w:t>
      </w:r>
    </w:p>
    <w:p w14:paraId="03F2871A" w14:textId="63EE3F0F" w:rsidR="001F457A" w:rsidRDefault="001F457A" w:rsidP="001F457A">
      <w:pPr>
        <w:pStyle w:val="Nagwek1"/>
        <w:rPr>
          <w:rFonts w:ascii="Times New Roman" w:eastAsia="Arial Unicode MS" w:hAnsi="Times New Roman" w:cs="Times New Roman"/>
          <w:color w:val="000000"/>
          <w:u w:color="000000"/>
        </w:rPr>
      </w:pPr>
      <w:bookmarkStart w:id="47" w:name="_Toc161998984"/>
      <w:bookmarkStart w:id="48" w:name="_Toc177458252"/>
      <w:r w:rsidRPr="003220E3">
        <w:rPr>
          <w:rFonts w:ascii="Times New Roman" w:eastAsia="Arial Unicode MS" w:hAnsi="Times New Roman" w:cs="Times New Roman"/>
          <w:color w:val="000000"/>
          <w:u w:color="000000"/>
        </w:rPr>
        <w:t>III. Charakterystyka populacji docelowej oraz interwencje planowane w ramach Programu</w:t>
      </w:r>
      <w:bookmarkEnd w:id="47"/>
      <w:bookmarkEnd w:id="48"/>
    </w:p>
    <w:p w14:paraId="45F61876" w14:textId="77777777" w:rsidR="00A51792" w:rsidRPr="00A51792" w:rsidRDefault="00A51792" w:rsidP="00A51792"/>
    <w:p w14:paraId="0A35AF8A" w14:textId="77777777" w:rsidR="001F457A" w:rsidRPr="003220E3" w:rsidRDefault="001F457A" w:rsidP="001F457A">
      <w:pPr>
        <w:pStyle w:val="Nagwek2"/>
        <w:rPr>
          <w:rFonts w:ascii="Times New Roman" w:hAnsi="Times New Roman" w:cs="Times New Roman"/>
          <w:color w:val="000000"/>
          <w:u w:color="000000"/>
        </w:rPr>
      </w:pPr>
      <w:bookmarkStart w:id="49" w:name="_Toc161998985"/>
      <w:bookmarkStart w:id="50" w:name="_Toc177458253"/>
      <w:r w:rsidRPr="003220E3">
        <w:rPr>
          <w:rFonts w:ascii="Times New Roman" w:eastAsia="Arial Unicode MS" w:hAnsi="Times New Roman" w:cs="Times New Roman"/>
          <w:color w:val="000000"/>
          <w:u w:color="000000"/>
        </w:rPr>
        <w:t>III.1. Populacja docelowa</w:t>
      </w:r>
      <w:bookmarkEnd w:id="49"/>
      <w:bookmarkEnd w:id="50"/>
    </w:p>
    <w:p w14:paraId="7A8A0441" w14:textId="1339AF2D" w:rsidR="001076F6" w:rsidRPr="003220E3" w:rsidRDefault="0015298F" w:rsidP="006F7743">
      <w:pPr>
        <w:widowControl w:val="0"/>
        <w:spacing w:line="276" w:lineRule="auto"/>
        <w:jc w:val="both"/>
      </w:pPr>
      <w:r w:rsidRPr="003220E3">
        <w:t>Program jest skierowany jest do grup defaworyzowanych</w:t>
      </w:r>
      <w:r w:rsidRPr="003220E3">
        <w:rPr>
          <w:vertAlign w:val="superscript"/>
        </w:rPr>
        <w:footnoteReference w:id="20"/>
      </w:r>
      <w:r w:rsidRPr="003220E3">
        <w:t>. Adresatami programu są mieszkańcy województwa zachodniopomorskiego znajdujący się w niekorzystnej sytuacji</w:t>
      </w:r>
      <w:r w:rsidRPr="003220E3">
        <w:rPr>
          <w:vertAlign w:val="superscript"/>
        </w:rPr>
        <w:footnoteReference w:id="21"/>
      </w:r>
      <w:r w:rsidRPr="003220E3">
        <w:t xml:space="preserve">, co oznacza grupę osób w trudnej sytuacji, w tym </w:t>
      </w:r>
      <w:r w:rsidR="007725EA">
        <w:t xml:space="preserve">m.in. </w:t>
      </w:r>
      <w:r w:rsidRPr="003220E3">
        <w:t>osoby doświadczające ubóstwa, wykluczenia społecznego</w:t>
      </w:r>
      <w:r w:rsidR="007725EA">
        <w:t xml:space="preserve"> lub </w:t>
      </w:r>
      <w:r w:rsidRPr="003220E3">
        <w:t>dyskryminacji w wielu wymiarach</w:t>
      </w:r>
      <w:r w:rsidR="007725EA">
        <w:t xml:space="preserve"> lub</w:t>
      </w:r>
      <w:r w:rsidRPr="003220E3">
        <w:t xml:space="preserve"> zagrożone takimi zjawiskami</w:t>
      </w:r>
      <w:r w:rsidR="007725EA">
        <w:t xml:space="preserve"> lub </w:t>
      </w:r>
      <w:r w:rsidR="002104C6" w:rsidRPr="003220E3">
        <w:t>osoby przewlekle chore</w:t>
      </w:r>
      <w:r w:rsidRPr="003220E3">
        <w:t>.</w:t>
      </w:r>
    </w:p>
    <w:p w14:paraId="1BD233EB" w14:textId="0983284A" w:rsidR="001076F6" w:rsidRPr="003220E3" w:rsidRDefault="0015298F" w:rsidP="006F7743">
      <w:pPr>
        <w:widowControl w:val="0"/>
        <w:spacing w:line="276" w:lineRule="auto"/>
        <w:jc w:val="both"/>
      </w:pPr>
      <w:r w:rsidRPr="003220E3">
        <w:t>Program jest dostępny dla grup szczególnie wrażliwych i zapewnia ich udział.</w:t>
      </w:r>
      <w:r w:rsidRPr="003220E3">
        <w:rPr>
          <w:vertAlign w:val="superscript"/>
        </w:rPr>
        <w:footnoteReference w:id="22"/>
      </w:r>
      <w:r w:rsidRPr="003220E3">
        <w:t xml:space="preserve"> Uwzględnia osoby, które mogą mieć problemy z uczestnictwem w programie, wymagające dodatkowego wsparcia w trakcie leczenia lub po zakończonym radykalnym leczeniu z powodu choroby nowotworowej.</w:t>
      </w:r>
    </w:p>
    <w:p w14:paraId="74AA6675" w14:textId="77777777" w:rsidR="00BF1E3F" w:rsidRPr="003220E3" w:rsidRDefault="0015298F" w:rsidP="006F7743">
      <w:pPr>
        <w:widowControl w:val="0"/>
        <w:spacing w:line="276" w:lineRule="auto"/>
        <w:jc w:val="both"/>
      </w:pPr>
      <w:r w:rsidRPr="003220E3">
        <w:t xml:space="preserve">Na koniec 2022 r. województwo zachodniopomorskie liczyło 1 640 622 mieszkańców, w tym 524 000 mieszkało na wsi, a 338 290 było w wieku powyżej 65 r.ż. </w:t>
      </w:r>
    </w:p>
    <w:p w14:paraId="6A1E6D0D" w14:textId="25E2A7D4" w:rsidR="001076F6" w:rsidRPr="003220E3" w:rsidRDefault="0015298F" w:rsidP="006F7743">
      <w:pPr>
        <w:widowControl w:val="0"/>
        <w:spacing w:line="276" w:lineRule="auto"/>
        <w:jc w:val="both"/>
      </w:pPr>
      <w:r w:rsidRPr="003220E3">
        <w:t>Populacja kwalifikująca się do Programu zostanie wyłoniona spośród mieszkańców województwa znajdujących się w niekorzystnej sytuacji społecznej</w:t>
      </w:r>
      <w:r w:rsidR="004A429E">
        <w:t xml:space="preserve"> </w:t>
      </w:r>
      <w:r w:rsidRPr="003220E3">
        <w:t>w</w:t>
      </w:r>
      <w:r w:rsidR="008F2D01" w:rsidRPr="003220E3">
        <w:t xml:space="preserve"> </w:t>
      </w:r>
      <w:r w:rsidRPr="003220E3">
        <w:t>wieku</w:t>
      </w:r>
      <w:r w:rsidR="008F2D01" w:rsidRPr="003220E3">
        <w:t xml:space="preserve"> </w:t>
      </w:r>
      <w:r w:rsidRPr="003220E3">
        <w:t>18</w:t>
      </w:r>
      <w:r w:rsidR="008F2D01" w:rsidRPr="003220E3">
        <w:t xml:space="preserve"> </w:t>
      </w:r>
      <w:r w:rsidRPr="003220E3">
        <w:t>lat</w:t>
      </w:r>
      <w:r w:rsidR="008F2D01" w:rsidRPr="003220E3">
        <w:t xml:space="preserve"> </w:t>
      </w:r>
      <w:r w:rsidRPr="003220E3">
        <w:t>i</w:t>
      </w:r>
      <w:r w:rsidR="008F2D01" w:rsidRPr="003220E3">
        <w:t xml:space="preserve"> </w:t>
      </w:r>
      <w:r w:rsidRPr="003220E3">
        <w:t xml:space="preserve">więcej. Wśród osób zagrożonych wykluczeniem znajdują się osoby o gorszych szansach prawidłowego funkcjonowania w społeczeństwie, np.: niepełnosprawne, bezrobotne, o niskich dochodach, o niskich kwalifikacjach, korzystające z pomocy społecznej, osoby starsze, migranci, osoby z trudnościami w dostępie do świadczeń opieki zdrowotnej z powodu ograniczeń fizycznych, psychicznych i braku transportu. </w:t>
      </w:r>
    </w:p>
    <w:p w14:paraId="2C4A6BC8" w14:textId="1E2F3141" w:rsidR="001076F6" w:rsidRPr="003220E3" w:rsidRDefault="0015298F" w:rsidP="001076F6">
      <w:pPr>
        <w:widowControl w:val="0"/>
        <w:spacing w:line="276" w:lineRule="auto"/>
        <w:jc w:val="both"/>
      </w:pPr>
      <w:r w:rsidRPr="003220E3">
        <w:t xml:space="preserve">W 2021 r. w województwie było około 381 711 emerytów i rencistów, 57 786 bezrobotnych nowo zarejestrowanych, w tym 20 684 pozostających bez pracy dłużej niż 1 rok, 44 262 osobom udzielono świadczeń pomocy społecznej, w tym 13 129 z powodu niepełnosprawności, </w:t>
      </w:r>
      <w:r w:rsidRPr="003220E3">
        <w:lastRenderedPageBreak/>
        <w:t>wskaźnik zagrożenia ubóstwem wynosił 12%, a 6,3% osób oceniło sytuację materialną swojego gospodarstwa domowego jako raczej złą i 0,9% jako złą.</w:t>
      </w:r>
      <w:r w:rsidRPr="003220E3">
        <w:rPr>
          <w:vertAlign w:val="superscript"/>
        </w:rPr>
        <w:footnoteReference w:id="23"/>
      </w:r>
      <w:r w:rsidR="008F2D01" w:rsidRPr="003220E3">
        <w:t xml:space="preserve"> </w:t>
      </w:r>
    </w:p>
    <w:p w14:paraId="3E15AC40" w14:textId="13814164" w:rsidR="001076F6" w:rsidRPr="003220E3" w:rsidRDefault="0015298F" w:rsidP="001076F6">
      <w:pPr>
        <w:spacing w:line="276" w:lineRule="auto"/>
        <w:jc w:val="both"/>
      </w:pPr>
      <w:r w:rsidRPr="003220E3">
        <w:rPr>
          <w:rFonts w:eastAsia="Arial Unicode MS"/>
        </w:rPr>
        <w:t xml:space="preserve">Uczestnikami Programu zostaną pacjenci z rozpoznaniem nowotworu złośliwego, leczeni aktualnie lub w przeszłości lub planowani do leczenia chemioterapią i/lub radioterapią </w:t>
      </w:r>
      <w:r w:rsidR="00E26F4D" w:rsidRPr="003220E3">
        <w:rPr>
          <w:rFonts w:eastAsia="Arial Unicode MS"/>
        </w:rPr>
        <w:br/>
      </w:r>
      <w:r w:rsidRPr="003220E3">
        <w:rPr>
          <w:rFonts w:eastAsia="Arial Unicode MS"/>
        </w:rPr>
        <w:t>o działaniu kardiotoksycznym i ryzyku powikłań sercowo-naczyniowych. Większość pacjentów onkologicznych otrzymuje leczenie onkologiczne, chemio i/lub radioterapię o potencjalnym działaniu kardiotoksycznym. Chemioterapia jest stosowana u około 60% nowo zarejestrowanych pacjentów. Na podstawie wieloośrodkowego rejestru ONKOECHO PTK oszacowano, że około 40% pacjentów otrzymujących kardiotoksyczne leczenie ma co</w:t>
      </w:r>
      <w:r w:rsidR="006F7743" w:rsidRPr="003220E3">
        <w:rPr>
          <w:rFonts w:eastAsia="Arial Unicode MS"/>
        </w:rPr>
        <w:t xml:space="preserve"> najmniej 2 czynniki ryzyka</w:t>
      </w:r>
      <w:r w:rsidRPr="003220E3">
        <w:rPr>
          <w:rFonts w:eastAsia="Arial Unicode MS"/>
        </w:rPr>
        <w:t xml:space="preserve">. </w:t>
      </w:r>
    </w:p>
    <w:p w14:paraId="1EFC962F" w14:textId="4D7E4FA4" w:rsidR="00BF1E3F" w:rsidRPr="003220E3" w:rsidRDefault="0015298F" w:rsidP="004A429E">
      <w:pPr>
        <w:widowControl w:val="0"/>
        <w:spacing w:line="276" w:lineRule="auto"/>
        <w:jc w:val="both"/>
      </w:pPr>
      <w:r w:rsidRPr="003220E3">
        <w:t xml:space="preserve">Przy szacowaniu populacji docelowej </w:t>
      </w:r>
      <w:r w:rsidR="004A429E" w:rsidRPr="003220E3">
        <w:t xml:space="preserve">objętej działaniami </w:t>
      </w:r>
      <w:r w:rsidRPr="003220E3">
        <w:t>programu uwzględniono chorobowość z powodu nowotworów, a także prognozowaną wysokość dofinansowania z programu Fundusze Europejskie dla Pomorza Zachodniego 2021- 2027.</w:t>
      </w:r>
      <w:r w:rsidR="004A429E">
        <w:t xml:space="preserve"> P</w:t>
      </w:r>
      <w:r w:rsidRPr="003220E3">
        <w:t>osłużono się danymi dot</w:t>
      </w:r>
      <w:r w:rsidR="006F7743" w:rsidRPr="003220E3">
        <w:t>yczącymi 3-letni</w:t>
      </w:r>
      <w:r w:rsidR="004A429E">
        <w:t>ej</w:t>
      </w:r>
      <w:r w:rsidR="006F7743" w:rsidRPr="003220E3">
        <w:t xml:space="preserve"> chorobowości </w:t>
      </w:r>
      <w:r w:rsidRPr="003220E3">
        <w:t>z powodu nowotworów w województwie zachodniopomorskim, która w 2020 r. wynosiła 15 589, w tym</w:t>
      </w:r>
      <w:r w:rsidR="004A429E">
        <w:t xml:space="preserve"> </w:t>
      </w:r>
      <w:r w:rsidR="004A429E" w:rsidRPr="003220E3">
        <w:t>dotyczyła</w:t>
      </w:r>
      <w:r w:rsidR="004A429E">
        <w:t xml:space="preserve"> </w:t>
      </w:r>
      <w:r w:rsidRPr="003220E3">
        <w:t>8 124 kobiet i 6 873 mężczyzn.</w:t>
      </w:r>
      <w:r w:rsidRPr="003220E3">
        <w:rPr>
          <w:vertAlign w:val="superscript"/>
        </w:rPr>
        <w:footnoteReference w:id="24"/>
      </w:r>
      <w:r w:rsidRPr="003220E3">
        <w:t xml:space="preserve"> </w:t>
      </w:r>
    </w:p>
    <w:p w14:paraId="607DEFDC" w14:textId="4B687B1F" w:rsidR="001076F6" w:rsidRPr="003220E3" w:rsidRDefault="0015298F" w:rsidP="006F7743">
      <w:pPr>
        <w:widowControl w:val="0"/>
        <w:spacing w:line="276" w:lineRule="auto"/>
        <w:ind w:right="91"/>
        <w:jc w:val="both"/>
        <w:rPr>
          <w:strike/>
        </w:rPr>
      </w:pPr>
      <w:r w:rsidRPr="003220E3">
        <w:t>Uwzględniając przewidywaną 3-letnią</w:t>
      </w:r>
      <w:r w:rsidR="008F2D01" w:rsidRPr="003220E3">
        <w:t xml:space="preserve"> </w:t>
      </w:r>
      <w:r w:rsidRPr="003220E3">
        <w:t>chorobowość w województwie zachodniopomorskim</w:t>
      </w:r>
      <w:r w:rsidR="008F2D01" w:rsidRPr="003220E3">
        <w:t xml:space="preserve"> </w:t>
      </w:r>
      <w:r w:rsidRPr="003220E3">
        <w:t>oraz dane rejestru ONKOECHO PTK określające, że około 40% pacjentów otrzymujących kardiotoksyczne leczenie ma co najmniej 2 czynniki ryzyka, wyliczono, że pacjentów onkologicznych szczególnie narażonych na leczenie</w:t>
      </w:r>
      <w:r w:rsidR="008F2D01" w:rsidRPr="003220E3">
        <w:t xml:space="preserve"> </w:t>
      </w:r>
      <w:r w:rsidRPr="003220E3">
        <w:t>kardiotoksyczne w 3-letnim okresie realizacji Programu będzie ok. 6 235 osób.</w:t>
      </w:r>
    </w:p>
    <w:p w14:paraId="1D09CB6D" w14:textId="6463B5B7" w:rsidR="00BF1E3F" w:rsidRPr="003220E3" w:rsidRDefault="0015298F" w:rsidP="006F7743">
      <w:pPr>
        <w:widowControl w:val="0"/>
        <w:spacing w:line="276" w:lineRule="auto"/>
        <w:ind w:right="91"/>
        <w:jc w:val="both"/>
      </w:pPr>
      <w:r w:rsidRPr="003220E3">
        <w:t xml:space="preserve">Biorąc pod uwagę powyższe szacunki oraz kryteria włączenia i ograniczony budżet Programu, w 3-letnim okresie realizacji z zaplanowanych interwencji będzie mogło skorzystać co najmniej </w:t>
      </w:r>
      <w:r w:rsidRPr="003220E3">
        <w:rPr>
          <w:b/>
          <w:bCs/>
          <w:u w:val="single"/>
        </w:rPr>
        <w:t>1 200</w:t>
      </w:r>
      <w:r w:rsidRPr="003220E3">
        <w:rPr>
          <w:u w:val="single"/>
        </w:rPr>
        <w:t xml:space="preserve"> mieszkańców województwa zachodniopomorskiego</w:t>
      </w:r>
      <w:r w:rsidRPr="003220E3">
        <w:t xml:space="preserve"> ze schorzeniem nowotworowym, </w:t>
      </w:r>
      <w:r w:rsidR="00D17EE4">
        <w:t>w wieku powyżej 18 roku życia,</w:t>
      </w:r>
      <w:r w:rsidR="00D17EE4" w:rsidRPr="003220E3">
        <w:t xml:space="preserve"> </w:t>
      </w:r>
      <w:r w:rsidRPr="003220E3">
        <w:t xml:space="preserve">tj. 19,2% pacjentów podwyższonego ryzyka otrzymujących kardiotoksyczne leczenie. </w:t>
      </w:r>
    </w:p>
    <w:p w14:paraId="1BCDD111" w14:textId="37655B52" w:rsidR="00BF1E3F" w:rsidRPr="003220E3" w:rsidRDefault="0015298F" w:rsidP="006F7743">
      <w:pPr>
        <w:spacing w:line="276" w:lineRule="auto"/>
        <w:jc w:val="both"/>
      </w:pPr>
      <w:r w:rsidRPr="003220E3">
        <w:rPr>
          <w:rFonts w:eastAsia="Arial Unicode MS"/>
        </w:rPr>
        <w:t>Ponadto</w:t>
      </w:r>
      <w:r w:rsidR="004A429E">
        <w:rPr>
          <w:rFonts w:eastAsia="Arial Unicode MS"/>
        </w:rPr>
        <w:t xml:space="preserve"> uczestnikami programu</w:t>
      </w:r>
      <w:r w:rsidR="0090609C">
        <w:rPr>
          <w:rFonts w:eastAsia="Arial Unicode MS"/>
        </w:rPr>
        <w:t xml:space="preserve"> będzie</w:t>
      </w:r>
      <w:r w:rsidRPr="003220E3">
        <w:rPr>
          <w:rFonts w:eastAsia="Arial Unicode MS"/>
        </w:rPr>
        <w:t xml:space="preserve"> do </w:t>
      </w:r>
      <w:r w:rsidRPr="003220E3">
        <w:rPr>
          <w:rFonts w:eastAsia="Arial Unicode MS"/>
          <w:u w:val="single"/>
        </w:rPr>
        <w:t>90 osób personelu medycznego</w:t>
      </w:r>
      <w:r w:rsidR="0090609C" w:rsidRPr="0090609C">
        <w:rPr>
          <w:rFonts w:eastAsia="Arial Unicode MS"/>
        </w:rPr>
        <w:t>, w szczególności</w:t>
      </w:r>
      <w:r w:rsidR="0090609C">
        <w:rPr>
          <w:rFonts w:eastAsia="Arial Unicode MS"/>
          <w:u w:val="single"/>
        </w:rPr>
        <w:t xml:space="preserve"> </w:t>
      </w:r>
      <w:r w:rsidR="0090609C" w:rsidRPr="003220E3">
        <w:rPr>
          <w:rFonts w:eastAsia="Arial Unicode MS"/>
        </w:rPr>
        <w:t>lekarzy specjalistów oraz lekarzy będących w trakcie specjalizacji</w:t>
      </w:r>
      <w:r w:rsidR="0090609C">
        <w:rPr>
          <w:rFonts w:eastAsia="Arial Unicode MS"/>
        </w:rPr>
        <w:t xml:space="preserve">, </w:t>
      </w:r>
      <w:r w:rsidR="0090609C">
        <w:rPr>
          <w:rFonts w:eastAsia="Arial Unicode MS"/>
          <w:u w:val="single"/>
        </w:rPr>
        <w:t>do których</w:t>
      </w:r>
      <w:r w:rsidRPr="003220E3">
        <w:rPr>
          <w:rFonts w:eastAsia="Arial Unicode MS"/>
        </w:rPr>
        <w:t xml:space="preserve"> </w:t>
      </w:r>
      <w:r w:rsidR="0090609C">
        <w:rPr>
          <w:rFonts w:eastAsia="Arial Unicode MS"/>
        </w:rPr>
        <w:t xml:space="preserve">zostaną </w:t>
      </w:r>
      <w:r w:rsidRPr="003220E3">
        <w:rPr>
          <w:rFonts w:eastAsia="Arial Unicode MS"/>
        </w:rPr>
        <w:t>skierowane działania szkoleniowe</w:t>
      </w:r>
      <w:r w:rsidR="00A4532A">
        <w:rPr>
          <w:rFonts w:eastAsia="Arial Unicode MS"/>
        </w:rPr>
        <w:t>.</w:t>
      </w:r>
    </w:p>
    <w:p w14:paraId="7950E9EB" w14:textId="77777777" w:rsidR="001076F6" w:rsidRPr="003220E3" w:rsidRDefault="001076F6" w:rsidP="006F7743">
      <w:pPr>
        <w:spacing w:line="276" w:lineRule="auto"/>
      </w:pPr>
    </w:p>
    <w:p w14:paraId="7CEF944D" w14:textId="03145BD6" w:rsidR="00BF1E3F" w:rsidRPr="003220E3" w:rsidRDefault="0015298F" w:rsidP="0021528E">
      <w:pPr>
        <w:pStyle w:val="Nagwek2"/>
        <w:rPr>
          <w:rFonts w:ascii="Times New Roman" w:hAnsi="Times New Roman" w:cs="Times New Roman"/>
          <w:color w:val="000000"/>
          <w:u w:color="000000"/>
        </w:rPr>
      </w:pPr>
      <w:bookmarkStart w:id="51" w:name="_Toc161998986"/>
      <w:bookmarkStart w:id="52" w:name="_Toc177458254"/>
      <w:bookmarkStart w:id="53" w:name="_Toc11"/>
      <w:r w:rsidRPr="003220E3">
        <w:rPr>
          <w:rFonts w:ascii="Times New Roman" w:eastAsia="Arial Unicode MS" w:hAnsi="Times New Roman" w:cs="Times New Roman"/>
          <w:color w:val="000000"/>
          <w:u w:color="000000"/>
        </w:rPr>
        <w:t>III.2. Kryteria kwalifikacji do Programu oraz wyłączenia z Programu</w:t>
      </w:r>
      <w:bookmarkEnd w:id="51"/>
      <w:bookmarkEnd w:id="52"/>
      <w:r w:rsidRPr="003220E3">
        <w:rPr>
          <w:rFonts w:ascii="Times New Roman" w:eastAsia="Arial Unicode MS" w:hAnsi="Times New Roman" w:cs="Times New Roman"/>
          <w:color w:val="000000"/>
          <w:u w:color="000000"/>
        </w:rPr>
        <w:t xml:space="preserve"> </w:t>
      </w:r>
      <w:bookmarkEnd w:id="53"/>
    </w:p>
    <w:p w14:paraId="0E193F7E" w14:textId="77777777" w:rsidR="00BF1E3F" w:rsidRPr="003220E3" w:rsidRDefault="0015298F" w:rsidP="006F7743">
      <w:pPr>
        <w:spacing w:line="276" w:lineRule="auto"/>
        <w:jc w:val="both"/>
        <w:rPr>
          <w:b/>
          <w:bCs/>
        </w:rPr>
      </w:pPr>
      <w:r w:rsidRPr="003220E3">
        <w:rPr>
          <w:rFonts w:eastAsia="Arial Unicode MS"/>
          <w:b/>
          <w:bCs/>
        </w:rPr>
        <w:t>Kryteria kwalifikacji:</w:t>
      </w:r>
    </w:p>
    <w:p w14:paraId="79A57F70" w14:textId="19B8F360" w:rsidR="00BF1E3F" w:rsidRPr="003220E3" w:rsidRDefault="0015298F" w:rsidP="006F7743">
      <w:pPr>
        <w:widowControl w:val="0"/>
        <w:numPr>
          <w:ilvl w:val="0"/>
          <w:numId w:val="8"/>
        </w:numPr>
        <w:spacing w:line="276" w:lineRule="auto"/>
        <w:jc w:val="both"/>
      </w:pPr>
      <w:r w:rsidRPr="003220E3">
        <w:t>Osoba posiadająca status mieszkańca województwa zachodniopomorskiego</w:t>
      </w:r>
      <w:r w:rsidR="004229BF">
        <w:t xml:space="preserve"> i</w:t>
      </w:r>
      <w:r w:rsidR="00073FBA">
        <w:t xml:space="preserve"> ukończyła 18 rok życia.</w:t>
      </w:r>
    </w:p>
    <w:p w14:paraId="5D16F481" w14:textId="21A8860A" w:rsidR="00BF1E3F" w:rsidRPr="003220E3" w:rsidRDefault="0015298F" w:rsidP="006F7743">
      <w:pPr>
        <w:pStyle w:val="Akapitzlist"/>
        <w:numPr>
          <w:ilvl w:val="0"/>
          <w:numId w:val="8"/>
        </w:numPr>
        <w:rPr>
          <w:rFonts w:ascii="Times New Roman" w:hAnsi="Times New Roman" w:cs="Times New Roman"/>
        </w:rPr>
      </w:pPr>
      <w:r w:rsidRPr="003220E3">
        <w:rPr>
          <w:rFonts w:ascii="Times New Roman" w:hAnsi="Times New Roman" w:cs="Times New Roman"/>
        </w:rPr>
        <w:t>Osoby znajdujące się w niekorzystnej sytuacji społecznej,</w:t>
      </w:r>
      <w:r w:rsidR="00456311" w:rsidRPr="003220E3">
        <w:rPr>
          <w:rFonts w:ascii="Times New Roman" w:hAnsi="Times New Roman" w:cs="Times New Roman"/>
        </w:rPr>
        <w:t xml:space="preserve"> w tym osoby </w:t>
      </w:r>
      <w:r w:rsidR="008A2598" w:rsidRPr="003220E3">
        <w:rPr>
          <w:rFonts w:ascii="Times New Roman" w:hAnsi="Times New Roman" w:cs="Times New Roman"/>
        </w:rPr>
        <w:t>przewlek</w:t>
      </w:r>
      <w:r w:rsidR="002104C6" w:rsidRPr="003220E3">
        <w:rPr>
          <w:rFonts w:ascii="Times New Roman" w:hAnsi="Times New Roman" w:cs="Times New Roman"/>
        </w:rPr>
        <w:t>l</w:t>
      </w:r>
      <w:r w:rsidR="008A2598" w:rsidRPr="003220E3">
        <w:rPr>
          <w:rFonts w:ascii="Times New Roman" w:hAnsi="Times New Roman" w:cs="Times New Roman"/>
        </w:rPr>
        <w:t>e</w:t>
      </w:r>
      <w:r w:rsidR="002104C6" w:rsidRPr="003220E3">
        <w:rPr>
          <w:rFonts w:ascii="Times New Roman" w:hAnsi="Times New Roman" w:cs="Times New Roman"/>
        </w:rPr>
        <w:t xml:space="preserve"> chore.</w:t>
      </w:r>
      <w:r w:rsidRPr="003220E3">
        <w:rPr>
          <w:rFonts w:ascii="Times New Roman" w:hAnsi="Times New Roman" w:cs="Times New Roman"/>
        </w:rPr>
        <w:t xml:space="preserve"> </w:t>
      </w:r>
    </w:p>
    <w:p w14:paraId="54AEECC7" w14:textId="645D9007" w:rsidR="00BF1E3F" w:rsidRPr="003220E3" w:rsidRDefault="0015298F" w:rsidP="006F7743">
      <w:pPr>
        <w:widowControl w:val="0"/>
        <w:numPr>
          <w:ilvl w:val="0"/>
          <w:numId w:val="9"/>
        </w:numPr>
        <w:spacing w:line="276" w:lineRule="auto"/>
        <w:jc w:val="both"/>
      </w:pPr>
      <w:r w:rsidRPr="003220E3">
        <w:t>Pacjent w grupie podwyższonego ryzyka powikłań sercowo-naczyniowych, planowany do leczenia lub będący w trakcie</w:t>
      </w:r>
      <w:r w:rsidR="008F2D01" w:rsidRPr="003220E3">
        <w:t xml:space="preserve"> </w:t>
      </w:r>
      <w:r w:rsidRPr="003220E3">
        <w:t>lub po leczeniu</w:t>
      </w:r>
      <w:r w:rsidR="005857B4">
        <w:t xml:space="preserve"> </w:t>
      </w:r>
      <w:r w:rsidRPr="003220E3">
        <w:t>chemio – i/lub radioterapią.</w:t>
      </w:r>
    </w:p>
    <w:p w14:paraId="55BE680E" w14:textId="77777777" w:rsidR="00BF1E3F" w:rsidRPr="003220E3" w:rsidRDefault="0015298F" w:rsidP="006F7743">
      <w:pPr>
        <w:widowControl w:val="0"/>
        <w:numPr>
          <w:ilvl w:val="0"/>
          <w:numId w:val="8"/>
        </w:numPr>
        <w:spacing w:line="276" w:lineRule="auto"/>
        <w:jc w:val="both"/>
      </w:pPr>
      <w:r w:rsidRPr="003220E3">
        <w:t>Stan zdrowotny umożliwiający samodzielne poruszanie się (lub z pomocą osoby bliskiej/opiekuna).</w:t>
      </w:r>
    </w:p>
    <w:p w14:paraId="04AAD228" w14:textId="77777777" w:rsidR="00BF1E3F" w:rsidRPr="003220E3" w:rsidRDefault="0015298F" w:rsidP="006F7743">
      <w:pPr>
        <w:widowControl w:val="0"/>
        <w:numPr>
          <w:ilvl w:val="0"/>
          <w:numId w:val="8"/>
        </w:numPr>
        <w:spacing w:line="276" w:lineRule="auto"/>
        <w:jc w:val="both"/>
      </w:pPr>
      <w:r w:rsidRPr="003220E3">
        <w:t xml:space="preserve">Samodzielne zgłoszenie się pacjenta do Programu i uzyskanie min. 2 punktów na podstawie ankiety „Ocena czynników wysokiego ryzyka powikłań sercowo-naczyniowych u pacjenta onkologicznego” w wyniku kwalifikacji przeprowadzonej </w:t>
      </w:r>
      <w:r w:rsidRPr="003220E3">
        <w:lastRenderedPageBreak/>
        <w:t>przez lekarza kardiologa.</w:t>
      </w:r>
    </w:p>
    <w:p w14:paraId="284CFFAE" w14:textId="36F7638C" w:rsidR="00BF1E3F" w:rsidRPr="003220E3" w:rsidRDefault="0015298F" w:rsidP="006F7743">
      <w:pPr>
        <w:widowControl w:val="0"/>
        <w:numPr>
          <w:ilvl w:val="0"/>
          <w:numId w:val="8"/>
        </w:numPr>
        <w:spacing w:line="276" w:lineRule="auto"/>
        <w:jc w:val="both"/>
      </w:pPr>
      <w:r w:rsidRPr="003220E3">
        <w:t>Uzyskanie min. 2 punktów na podstawie ankiety „Ocena czynników wysokiego ryzyka powikłań sercowo-naczyniowych u pacjenta onkologicznego” w wyniku wstępnej kwalifikacji przeprowadzonej przez lekarza onkologa lub lekarza POZ współpracującego z realizatorem Programu.</w:t>
      </w:r>
    </w:p>
    <w:p w14:paraId="2CF98410" w14:textId="77777777" w:rsidR="00BF1E3F" w:rsidRPr="003220E3" w:rsidRDefault="0015298F" w:rsidP="006F7743">
      <w:pPr>
        <w:widowControl w:val="0"/>
        <w:numPr>
          <w:ilvl w:val="0"/>
          <w:numId w:val="8"/>
        </w:numPr>
        <w:spacing w:line="276" w:lineRule="auto"/>
        <w:jc w:val="both"/>
      </w:pPr>
      <w:r w:rsidRPr="003220E3">
        <w:t xml:space="preserve">Podpisanie przez uczestnika świadomej zgody na udział w Programie. </w:t>
      </w:r>
    </w:p>
    <w:p w14:paraId="7B4C2915" w14:textId="77777777" w:rsidR="00BF1E3F" w:rsidRPr="003220E3" w:rsidRDefault="0015298F" w:rsidP="006F7743">
      <w:pPr>
        <w:widowControl w:val="0"/>
        <w:numPr>
          <w:ilvl w:val="0"/>
          <w:numId w:val="8"/>
        </w:numPr>
        <w:spacing w:line="276" w:lineRule="auto"/>
        <w:jc w:val="both"/>
      </w:pPr>
      <w:r w:rsidRPr="003220E3">
        <w:t>Spodziewana długość przeżycia powyżej 90 dni.</w:t>
      </w:r>
    </w:p>
    <w:p w14:paraId="33D11193" w14:textId="72A2A372" w:rsidR="00BF1E3F" w:rsidRDefault="0015298F" w:rsidP="006F7743">
      <w:pPr>
        <w:widowControl w:val="0"/>
        <w:numPr>
          <w:ilvl w:val="0"/>
          <w:numId w:val="8"/>
        </w:numPr>
        <w:spacing w:line="276" w:lineRule="auto"/>
        <w:jc w:val="both"/>
      </w:pPr>
      <w:r w:rsidRPr="003220E3">
        <w:t>Włączenie do Programu będzie warunkowane kolejnością zgłoszeń (do osiągnięcia limitu liczby osób ustalonego w Programie).</w:t>
      </w:r>
    </w:p>
    <w:p w14:paraId="646549FE" w14:textId="51F8495A" w:rsidR="00541B63" w:rsidRPr="00D17EE4" w:rsidRDefault="00CA5846" w:rsidP="006F7743">
      <w:pPr>
        <w:widowControl w:val="0"/>
        <w:numPr>
          <w:ilvl w:val="0"/>
          <w:numId w:val="8"/>
        </w:numPr>
        <w:spacing w:line="276" w:lineRule="auto"/>
        <w:jc w:val="both"/>
      </w:pPr>
      <w:r w:rsidRPr="00D17EE4">
        <w:t xml:space="preserve">Do szkoleń </w:t>
      </w:r>
      <w:r w:rsidR="00093132" w:rsidRPr="00D17EE4">
        <w:t xml:space="preserve">będą włączeni </w:t>
      </w:r>
      <w:r w:rsidR="00541B63" w:rsidRPr="00D17EE4">
        <w:t>lekarz</w:t>
      </w:r>
      <w:r w:rsidR="00093132" w:rsidRPr="00D17EE4">
        <w:t>e</w:t>
      </w:r>
      <w:r w:rsidR="00541B63" w:rsidRPr="00D17EE4">
        <w:t xml:space="preserve"> </w:t>
      </w:r>
      <w:r w:rsidR="00093132" w:rsidRPr="00D17EE4">
        <w:t>specjal</w:t>
      </w:r>
      <w:r w:rsidR="00C76321" w:rsidRPr="00D17EE4">
        <w:t>iści</w:t>
      </w:r>
      <w:r w:rsidR="00541B63" w:rsidRPr="00D17EE4">
        <w:t xml:space="preserve"> oraz lekarz</w:t>
      </w:r>
      <w:r w:rsidR="00D17EE4" w:rsidRPr="00D17EE4">
        <w:t>e</w:t>
      </w:r>
      <w:r w:rsidR="00541B63" w:rsidRPr="00D17EE4">
        <w:t xml:space="preserve"> będący w trakcie specjalizacji</w:t>
      </w:r>
      <w:r w:rsidR="000A6676" w:rsidRPr="00D17EE4">
        <w:t xml:space="preserve"> </w:t>
      </w:r>
      <w:r w:rsidR="00093132" w:rsidRPr="00D17EE4">
        <w:t xml:space="preserve">związani z </w:t>
      </w:r>
      <w:r w:rsidR="000A6676" w:rsidRPr="00D17EE4">
        <w:t>profilaktyką i leczeniem chorób nowotworowych.</w:t>
      </w:r>
    </w:p>
    <w:p w14:paraId="769C137C" w14:textId="77777777" w:rsidR="00BF1E3F" w:rsidRPr="003220E3" w:rsidRDefault="00BF1E3F" w:rsidP="006F7743">
      <w:pPr>
        <w:spacing w:line="276" w:lineRule="auto"/>
        <w:ind w:left="284"/>
        <w:jc w:val="both"/>
      </w:pPr>
    </w:p>
    <w:p w14:paraId="5CA46924" w14:textId="77777777" w:rsidR="00BF1E3F" w:rsidRPr="003220E3" w:rsidRDefault="0015298F" w:rsidP="006F7743">
      <w:pPr>
        <w:spacing w:line="276" w:lineRule="auto"/>
        <w:jc w:val="both"/>
        <w:rPr>
          <w:b/>
          <w:bCs/>
        </w:rPr>
      </w:pPr>
      <w:r w:rsidRPr="003220E3">
        <w:rPr>
          <w:rFonts w:eastAsia="Arial Unicode MS"/>
          <w:b/>
          <w:bCs/>
        </w:rPr>
        <w:t>Kryteria wyłączenia:</w:t>
      </w:r>
    </w:p>
    <w:p w14:paraId="2A6275E7" w14:textId="77777777" w:rsidR="00BF1E3F" w:rsidRPr="003220E3" w:rsidRDefault="0015298F" w:rsidP="006F7743">
      <w:pPr>
        <w:widowControl w:val="0"/>
        <w:numPr>
          <w:ilvl w:val="0"/>
          <w:numId w:val="11"/>
        </w:numPr>
        <w:spacing w:line="276" w:lineRule="auto"/>
        <w:jc w:val="both"/>
      </w:pPr>
      <w:r w:rsidRPr="003220E3">
        <w:t>Przeciwskazania zdrowotne do uczestnictwa w działaniach diagnostyczno-terapeutycznych planowanych w ramach Programu.</w:t>
      </w:r>
    </w:p>
    <w:p w14:paraId="1E51E102" w14:textId="77777777" w:rsidR="00BF1E3F" w:rsidRPr="003220E3" w:rsidRDefault="0015298F" w:rsidP="006F7743">
      <w:pPr>
        <w:widowControl w:val="0"/>
        <w:numPr>
          <w:ilvl w:val="0"/>
          <w:numId w:val="11"/>
        </w:numPr>
        <w:spacing w:line="276" w:lineRule="auto"/>
        <w:jc w:val="both"/>
      </w:pPr>
      <w:r w:rsidRPr="003220E3">
        <w:t>Jednoczesne korzystanie ze świadczeń poradni kardiologicznej finansowanej przez NFZ w czasie trwania Programu.</w:t>
      </w:r>
    </w:p>
    <w:p w14:paraId="0285571E" w14:textId="01AA0BEF" w:rsidR="00BF1E3F" w:rsidRDefault="0015298F" w:rsidP="006F7743">
      <w:pPr>
        <w:widowControl w:val="0"/>
        <w:numPr>
          <w:ilvl w:val="0"/>
          <w:numId w:val="11"/>
        </w:numPr>
        <w:spacing w:line="276" w:lineRule="auto"/>
        <w:jc w:val="both"/>
      </w:pPr>
      <w:r w:rsidRPr="003220E3">
        <w:t xml:space="preserve">Brak samodzielności w podejmowaniu decyzji przez pacjenta. </w:t>
      </w:r>
    </w:p>
    <w:p w14:paraId="7398810D" w14:textId="11A233A0" w:rsidR="00093132" w:rsidRPr="00D17EE4" w:rsidRDefault="000A6676" w:rsidP="006F7743">
      <w:pPr>
        <w:widowControl w:val="0"/>
        <w:numPr>
          <w:ilvl w:val="0"/>
          <w:numId w:val="11"/>
        </w:numPr>
        <w:spacing w:line="276" w:lineRule="auto"/>
        <w:jc w:val="both"/>
      </w:pPr>
      <w:r w:rsidRPr="00D17EE4">
        <w:t>Ze szkoleń będą wyłączeni l</w:t>
      </w:r>
      <w:r w:rsidR="00093132" w:rsidRPr="00D17EE4">
        <w:t xml:space="preserve">ekarze </w:t>
      </w:r>
      <w:r w:rsidRPr="00D17EE4">
        <w:t>nie udzielający świadczeń zdrowotnych pacjentom z chorobami nowotworowymi.</w:t>
      </w:r>
    </w:p>
    <w:p w14:paraId="506BC32F" w14:textId="77777777" w:rsidR="00BF1E3F" w:rsidRPr="003220E3" w:rsidRDefault="00BF1E3F" w:rsidP="006F7743">
      <w:pPr>
        <w:widowControl w:val="0"/>
        <w:spacing w:line="276" w:lineRule="auto"/>
        <w:jc w:val="both"/>
      </w:pPr>
    </w:p>
    <w:p w14:paraId="512BBF23" w14:textId="77777777" w:rsidR="00BF1E3F" w:rsidRPr="003220E3" w:rsidRDefault="0015298F" w:rsidP="006F7743">
      <w:pPr>
        <w:pStyle w:val="Nagwek2"/>
        <w:rPr>
          <w:rFonts w:ascii="Times New Roman" w:hAnsi="Times New Roman" w:cs="Times New Roman"/>
          <w:color w:val="000000"/>
          <w:u w:color="000000"/>
        </w:rPr>
      </w:pPr>
      <w:bookmarkStart w:id="54" w:name="_Toc12"/>
      <w:bookmarkStart w:id="55" w:name="_Toc161998987"/>
      <w:bookmarkStart w:id="56" w:name="_Toc177458255"/>
      <w:r w:rsidRPr="003220E3">
        <w:rPr>
          <w:rFonts w:ascii="Times New Roman" w:eastAsia="Arial Unicode MS" w:hAnsi="Times New Roman" w:cs="Times New Roman"/>
          <w:color w:val="000000"/>
          <w:u w:color="000000"/>
        </w:rPr>
        <w:t>III.3. Planowane interwencje</w:t>
      </w:r>
      <w:bookmarkEnd w:id="54"/>
      <w:bookmarkEnd w:id="55"/>
      <w:bookmarkEnd w:id="56"/>
    </w:p>
    <w:p w14:paraId="29C31B33" w14:textId="2B0397FD" w:rsidR="00BF1E3F" w:rsidRPr="003220E3" w:rsidRDefault="0015298F" w:rsidP="006F7743">
      <w:pPr>
        <w:spacing w:line="276" w:lineRule="auto"/>
        <w:jc w:val="both"/>
      </w:pPr>
      <w:r w:rsidRPr="003220E3">
        <w:rPr>
          <w:rFonts w:eastAsia="Arial Unicode MS"/>
        </w:rPr>
        <w:t>Program przewiduje interwencje diagnostyczno-terapeutyczne i edukacyjne skierowane do pacjentów z grupy podwyższonego ryzyka powikłań sercowo-naczyniowych, będących przed lub w trakcie leczenia onkologicznego oraz działania szkoleniowe dla personelu medycznego.</w:t>
      </w:r>
    </w:p>
    <w:p w14:paraId="39770504" w14:textId="77777777" w:rsidR="00BF1E3F" w:rsidRPr="003220E3" w:rsidRDefault="00BF1E3F" w:rsidP="006F7743">
      <w:pPr>
        <w:spacing w:line="276" w:lineRule="auto"/>
        <w:jc w:val="both"/>
      </w:pPr>
    </w:p>
    <w:p w14:paraId="260848B7" w14:textId="7C5F6B5C" w:rsidR="00BF1E3F" w:rsidRPr="003220E3" w:rsidRDefault="0015298F" w:rsidP="006F7743">
      <w:pPr>
        <w:spacing w:line="276" w:lineRule="auto"/>
        <w:jc w:val="both"/>
      </w:pPr>
      <w:r w:rsidRPr="005857B4">
        <w:rPr>
          <w:rFonts w:eastAsia="Arial Unicode MS"/>
          <w:b/>
          <w:bCs/>
        </w:rPr>
        <w:t xml:space="preserve">Moduł </w:t>
      </w:r>
      <w:r w:rsidR="00065CFE" w:rsidRPr="005857B4">
        <w:rPr>
          <w:rFonts w:eastAsia="Arial Unicode MS"/>
          <w:b/>
          <w:bCs/>
        </w:rPr>
        <w:t>1</w:t>
      </w:r>
      <w:r w:rsidRPr="005857B4">
        <w:rPr>
          <w:rFonts w:eastAsia="Arial Unicode MS"/>
          <w:b/>
          <w:bCs/>
        </w:rPr>
        <w:t xml:space="preserve"> - Działania informacyjno-szkoleniowe dla personelu medycznego</w:t>
      </w:r>
      <w:r w:rsidRPr="003220E3">
        <w:rPr>
          <w:rFonts w:eastAsia="Arial Unicode MS"/>
        </w:rPr>
        <w:t xml:space="preserve"> będą skierowane do 90 lekarzy</w:t>
      </w:r>
      <w:r w:rsidR="001C5002" w:rsidRPr="003220E3">
        <w:rPr>
          <w:rFonts w:eastAsia="Arial Unicode MS"/>
        </w:rPr>
        <w:t xml:space="preserve"> </w:t>
      </w:r>
      <w:r w:rsidRPr="003220E3">
        <w:rPr>
          <w:rFonts w:eastAsia="Arial Unicode MS"/>
        </w:rPr>
        <w:t xml:space="preserve">w formie konferencji naukowych lub praktycznych warsztatów szkoleniowych. </w:t>
      </w:r>
    </w:p>
    <w:p w14:paraId="26DA5B4A" w14:textId="3988932E" w:rsidR="00BF1E3F" w:rsidRPr="003220E3" w:rsidRDefault="0015298F" w:rsidP="006F7743">
      <w:pPr>
        <w:spacing w:line="276" w:lineRule="auto"/>
        <w:jc w:val="both"/>
      </w:pPr>
      <w:r w:rsidRPr="003220E3">
        <w:rPr>
          <w:rFonts w:eastAsia="Arial Unicode MS"/>
        </w:rPr>
        <w:t xml:space="preserve">Celem działań informacyjno-szkoleniowych jest zwiększenie poziomu wiedzy wśród personelu na temat celowości wykonywania i interpretacji badań diagnostycznych, wczesnej opieki </w:t>
      </w:r>
      <w:r w:rsidR="00E26F4D" w:rsidRPr="003220E3">
        <w:rPr>
          <w:rFonts w:eastAsia="Arial Unicode MS"/>
        </w:rPr>
        <w:br/>
      </w:r>
      <w:r w:rsidRPr="003220E3">
        <w:rPr>
          <w:rFonts w:eastAsia="Arial Unicode MS"/>
        </w:rPr>
        <w:t xml:space="preserve">i monitorowania kardiologicznego u pacjentów z grupy wysokiego ryzyka powikłań. </w:t>
      </w:r>
    </w:p>
    <w:p w14:paraId="3E7FDFB3" w14:textId="0792C5D4" w:rsidR="00BF1E3F" w:rsidRPr="003220E3" w:rsidRDefault="0015298F" w:rsidP="006F7743">
      <w:pPr>
        <w:spacing w:line="276" w:lineRule="auto"/>
        <w:jc w:val="both"/>
      </w:pPr>
      <w:r w:rsidRPr="003220E3">
        <w:rPr>
          <w:rFonts w:eastAsia="Arial Unicode MS"/>
        </w:rPr>
        <w:t>Konferencje lub</w:t>
      </w:r>
      <w:r w:rsidR="00081DA1" w:rsidRPr="003220E3">
        <w:rPr>
          <w:rFonts w:eastAsia="Arial Unicode MS"/>
        </w:rPr>
        <w:t>/i</w:t>
      </w:r>
      <w:r w:rsidRPr="003220E3">
        <w:rPr>
          <w:rFonts w:eastAsia="Arial Unicode MS"/>
        </w:rPr>
        <w:t xml:space="preserve"> warsztaty szkoleniowe będą miały na celu zwiększenie poziomu wiedzy wśród lekarzy na temat celowości wczesnej </w:t>
      </w:r>
      <w:r w:rsidR="005857B4">
        <w:rPr>
          <w:rFonts w:eastAsia="Arial Unicode MS"/>
        </w:rPr>
        <w:t xml:space="preserve">prewencji chorób sercowo-naczyniowych, </w:t>
      </w:r>
      <w:r w:rsidR="005857B4" w:rsidRPr="003220E3">
        <w:rPr>
          <w:rFonts w:eastAsia="Arial Unicode MS"/>
        </w:rPr>
        <w:t xml:space="preserve">wczesnej </w:t>
      </w:r>
      <w:r w:rsidR="005857B4">
        <w:rPr>
          <w:rFonts w:eastAsia="Arial Unicode MS"/>
        </w:rPr>
        <w:t xml:space="preserve">diagnostyki </w:t>
      </w:r>
      <w:r w:rsidRPr="003220E3">
        <w:rPr>
          <w:rFonts w:eastAsia="Arial Unicode MS"/>
        </w:rPr>
        <w:t>i monitorowania kardiologicznego pacjentów z grupy wysokiego ryzyka powikłań</w:t>
      </w:r>
      <w:r w:rsidR="005857B4">
        <w:rPr>
          <w:rFonts w:eastAsia="Arial Unicode MS"/>
        </w:rPr>
        <w:t>,</w:t>
      </w:r>
      <w:r w:rsidRPr="003220E3">
        <w:rPr>
          <w:rFonts w:eastAsia="Arial Unicode MS"/>
        </w:rPr>
        <w:t xml:space="preserve"> szczególnie u pacjentów z bezobjawową niewydolnością lewej komory wykrywaną przy pomocy najnowszych technik obrazowania. </w:t>
      </w:r>
      <w:r w:rsidR="001C5002" w:rsidRPr="003220E3">
        <w:rPr>
          <w:rFonts w:eastAsia="Arial Unicode MS"/>
        </w:rPr>
        <w:t xml:space="preserve">Działanie zostanie skierowane </w:t>
      </w:r>
      <w:r w:rsidRPr="003220E3">
        <w:rPr>
          <w:rFonts w:eastAsia="Arial Unicode MS"/>
        </w:rPr>
        <w:t xml:space="preserve">do łącznie 90 lekarzy, którzy na co dzień biorą udział w procesie diagnostycznonym </w:t>
      </w:r>
      <w:r w:rsidR="001C5002" w:rsidRPr="003220E3">
        <w:rPr>
          <w:rFonts w:eastAsia="Arial Unicode MS"/>
        </w:rPr>
        <w:t>lub</w:t>
      </w:r>
      <w:r w:rsidR="008F2D01" w:rsidRPr="003220E3">
        <w:rPr>
          <w:rFonts w:eastAsia="Arial Unicode MS"/>
        </w:rPr>
        <w:t xml:space="preserve"> </w:t>
      </w:r>
      <w:r w:rsidRPr="003220E3">
        <w:rPr>
          <w:rFonts w:eastAsia="Arial Unicode MS"/>
        </w:rPr>
        <w:t>leczniczym pacjentów onkologicznych.</w:t>
      </w:r>
      <w:r w:rsidR="008F2D01" w:rsidRPr="003220E3">
        <w:rPr>
          <w:rFonts w:eastAsia="Arial Unicode MS"/>
        </w:rPr>
        <w:t xml:space="preserve"> </w:t>
      </w:r>
      <w:r w:rsidRPr="003220E3">
        <w:rPr>
          <w:rFonts w:eastAsia="Arial Unicode MS"/>
        </w:rPr>
        <w:t>Zajęcia przeprowadzą lekarze kardiolodzy i onkolodzy. Do współpracy zostaną zaproszeni lekarze specjaliści z Sekcji Kardioonkologii Polskiego Towarzystwa Kardiologicznego. Szkolenie będzie rozpoczęte i zakończone wypełnieniem ankiet oceniających szkolenie oraz poziom wiedzy przed szkoleniem i uzyskanej podczas szkolenia.</w:t>
      </w:r>
    </w:p>
    <w:p w14:paraId="36DDECAF" w14:textId="77777777" w:rsidR="00BF1E3F" w:rsidRPr="003220E3" w:rsidRDefault="00BF1E3F" w:rsidP="006F7743">
      <w:pPr>
        <w:spacing w:line="276" w:lineRule="auto"/>
        <w:jc w:val="both"/>
        <w:rPr>
          <w:b/>
          <w:bCs/>
          <w:u w:val="single"/>
        </w:rPr>
      </w:pPr>
    </w:p>
    <w:p w14:paraId="7ACDC705" w14:textId="2B4A59C6" w:rsidR="00BF1E3F" w:rsidRPr="000679B6" w:rsidRDefault="0015298F" w:rsidP="006F7743">
      <w:pPr>
        <w:spacing w:line="276" w:lineRule="auto"/>
        <w:jc w:val="both"/>
      </w:pPr>
      <w:r w:rsidRPr="000679B6">
        <w:rPr>
          <w:rFonts w:eastAsia="Arial Unicode MS"/>
          <w:b/>
          <w:bCs/>
        </w:rPr>
        <w:lastRenderedPageBreak/>
        <w:t xml:space="preserve">Moduł </w:t>
      </w:r>
      <w:r w:rsidR="00065CFE" w:rsidRPr="000679B6">
        <w:rPr>
          <w:rFonts w:eastAsia="Arial Unicode MS"/>
          <w:b/>
          <w:bCs/>
        </w:rPr>
        <w:t>2</w:t>
      </w:r>
      <w:r w:rsidRPr="000679B6">
        <w:rPr>
          <w:rFonts w:eastAsia="Arial Unicode MS"/>
          <w:b/>
          <w:bCs/>
        </w:rPr>
        <w:t xml:space="preserve"> - Kwalifikacja pacjentów do Programu</w:t>
      </w:r>
      <w:r w:rsidRPr="000679B6">
        <w:rPr>
          <w:rFonts w:eastAsia="Arial Unicode MS"/>
        </w:rPr>
        <w:t xml:space="preserve"> </w:t>
      </w:r>
    </w:p>
    <w:p w14:paraId="4358F5AA" w14:textId="77777777" w:rsidR="00BF1E3F" w:rsidRPr="003220E3" w:rsidRDefault="0015298F" w:rsidP="006F7743">
      <w:pPr>
        <w:spacing w:line="276" w:lineRule="auto"/>
        <w:jc w:val="both"/>
      </w:pPr>
      <w:r w:rsidRPr="003220E3">
        <w:rPr>
          <w:rFonts w:eastAsia="Arial Unicode MS"/>
        </w:rPr>
        <w:t xml:space="preserve">Pacjent z grupy pacjentów podwyższonego ryzyka powikłań sercowo-naczyniowych, planowanych do leczenia lub w trakcie leczenia chemio – i/lub radioterapią może zostać zakwalifikowany do Programu przez m.in. lekarza POZ, lekarza onkologa, hematologa, ginekologa, internistę, pulmonologa lub lekarza kardiologa. Do programu wg. określonych kryteriów kwalifikacji zostanie włączonych </w:t>
      </w:r>
      <w:r w:rsidRPr="003220E3">
        <w:rPr>
          <w:rFonts w:eastAsia="Arial Unicode MS"/>
          <w:b/>
          <w:bCs/>
        </w:rPr>
        <w:t>1 200</w:t>
      </w:r>
      <w:r w:rsidRPr="003220E3">
        <w:rPr>
          <w:rFonts w:eastAsia="Arial Unicode MS"/>
        </w:rPr>
        <w:t xml:space="preserve"> pacjentów.</w:t>
      </w:r>
    </w:p>
    <w:p w14:paraId="013DC1B5" w14:textId="4FBF77F1" w:rsidR="00BF1E3F" w:rsidRPr="003220E3" w:rsidRDefault="0015298F" w:rsidP="006F7743">
      <w:pPr>
        <w:spacing w:line="276" w:lineRule="auto"/>
        <w:jc w:val="both"/>
      </w:pPr>
      <w:r w:rsidRPr="003220E3">
        <w:rPr>
          <w:rFonts w:eastAsia="Arial Unicode MS"/>
        </w:rPr>
        <w:t>Włączenie do Programu nastąpi w oparciu o analizę posiadanej dokumentacji medycznej pacjenta z dotychczasowego leczenia oraz ocenę czynników wysokiego ryzyka powikłań sercowo-naczyniowych u pacjenta onkologicznego na podstawie ankiety przygotowanej na potrzeby Programu (</w:t>
      </w:r>
      <w:r w:rsidR="008108B0">
        <w:rPr>
          <w:rFonts w:eastAsia="Arial Unicode MS"/>
        </w:rPr>
        <w:t xml:space="preserve">w zał. </w:t>
      </w:r>
      <w:r w:rsidRPr="003220E3">
        <w:rPr>
          <w:rFonts w:eastAsia="Arial Unicode MS"/>
        </w:rPr>
        <w:t>Ankieta 1)</w:t>
      </w:r>
      <w:r w:rsidR="000679B6">
        <w:rPr>
          <w:rFonts w:eastAsia="Arial Unicode MS"/>
        </w:rPr>
        <w:t xml:space="preserve">. </w:t>
      </w:r>
      <w:r w:rsidRPr="003220E3">
        <w:rPr>
          <w:rFonts w:eastAsia="Arial Unicode MS"/>
        </w:rPr>
        <w:t xml:space="preserve">Ankiety będą dostępne u lekarzy przeprowadzających wstępną ocenę czynników ryzyka. Pacjent może także zgłosić się sam bezpośrednio do ośrodka prowadzącego Program, gdzie po przeprowadzeniu wywiadu i określenia stopnia ryzyka udokumentowanych w ankiecie, może zostać włączony do Programu. </w:t>
      </w:r>
    </w:p>
    <w:p w14:paraId="393CE4B1" w14:textId="77777777" w:rsidR="00BF1E3F" w:rsidRPr="003220E3" w:rsidRDefault="0015298F" w:rsidP="006F7743">
      <w:pPr>
        <w:spacing w:line="276" w:lineRule="auto"/>
        <w:jc w:val="both"/>
      </w:pPr>
      <w:r w:rsidRPr="003220E3">
        <w:rPr>
          <w:rFonts w:eastAsia="Arial Unicode MS"/>
        </w:rPr>
        <w:t>Pacjent, który uzyska min. 2 punkty w wyniku przeprowadzonego wywiadu i oceny czynników wysokiego ryzyka powikłań sercowo-naczyniowych na podstawie ankiety, oraz spełnia kryteria kwalifikacji do Programu (</w:t>
      </w:r>
      <w:r w:rsidRPr="003220E3">
        <w:rPr>
          <w:rFonts w:eastAsia="Arial Unicode MS"/>
          <w:i/>
          <w:iCs/>
        </w:rPr>
        <w:t>podrozdział III.2</w:t>
      </w:r>
      <w:r w:rsidRPr="003220E3">
        <w:rPr>
          <w:rFonts w:eastAsia="Arial Unicode MS"/>
        </w:rPr>
        <w:t xml:space="preserve">), zostanie skierowany na pierwszą wizytę do lekarza kardiologa należącego do zespołu kardioonkologicznego utworzonego w ramach Programu. </w:t>
      </w:r>
    </w:p>
    <w:p w14:paraId="701E2D05" w14:textId="77777777" w:rsidR="00BF1E3F" w:rsidRPr="003220E3" w:rsidRDefault="00BF1E3F" w:rsidP="006F7743">
      <w:pPr>
        <w:spacing w:line="276" w:lineRule="auto"/>
        <w:jc w:val="both"/>
        <w:rPr>
          <w:b/>
          <w:bCs/>
          <w:u w:val="single"/>
        </w:rPr>
      </w:pPr>
    </w:p>
    <w:p w14:paraId="50B21280" w14:textId="5E62D034" w:rsidR="00BF1E3F" w:rsidRPr="000679B6" w:rsidRDefault="0015298F" w:rsidP="006F7743">
      <w:pPr>
        <w:spacing w:line="276" w:lineRule="auto"/>
        <w:jc w:val="both"/>
        <w:rPr>
          <w:b/>
          <w:bCs/>
        </w:rPr>
      </w:pPr>
      <w:r w:rsidRPr="000679B6">
        <w:rPr>
          <w:rFonts w:eastAsia="Arial Unicode MS"/>
          <w:b/>
          <w:bCs/>
        </w:rPr>
        <w:t xml:space="preserve">Moduł </w:t>
      </w:r>
      <w:r w:rsidR="00065CFE" w:rsidRPr="000679B6">
        <w:rPr>
          <w:rFonts w:eastAsia="Arial Unicode MS"/>
          <w:b/>
          <w:bCs/>
        </w:rPr>
        <w:t>3</w:t>
      </w:r>
      <w:r w:rsidRPr="000679B6">
        <w:rPr>
          <w:rFonts w:eastAsia="Arial Unicode MS"/>
          <w:b/>
          <w:bCs/>
        </w:rPr>
        <w:t xml:space="preserve"> – Działania diagnostyczno-terapeutyczne </w:t>
      </w:r>
    </w:p>
    <w:p w14:paraId="5A7C91BD" w14:textId="67767173" w:rsidR="00BF1E3F" w:rsidRPr="003220E3" w:rsidRDefault="0015298F" w:rsidP="006F7743">
      <w:pPr>
        <w:spacing w:line="276" w:lineRule="auto"/>
        <w:jc w:val="both"/>
      </w:pPr>
      <w:r w:rsidRPr="003220E3">
        <w:rPr>
          <w:rFonts w:eastAsia="Arial Unicode MS"/>
        </w:rPr>
        <w:t xml:space="preserve">Działania diagnostyczno-terapeutyczne zostaną skierowane do </w:t>
      </w:r>
      <w:r w:rsidRPr="00CE1951">
        <w:rPr>
          <w:rFonts w:eastAsia="Arial Unicode MS"/>
          <w:bCs/>
        </w:rPr>
        <w:t>1 200</w:t>
      </w:r>
      <w:r w:rsidRPr="003220E3">
        <w:rPr>
          <w:rFonts w:eastAsia="Arial Unicode MS"/>
        </w:rPr>
        <w:t xml:space="preserve"> pacjentów zakwalifikowanych do Programu. Pacjent, który spełni warunki kwalifikacji do Programu zostanie skierowany na pierwszą wizytę kardiologiczną pod opiekę lekarza kardiologa należącego do zespołu kardioonkologicznego utworzonego w ramach Programu. Cykl działań diagnostyczno-terapeutycznych będzie składał się konsultacji kardiologicznych, w tym konsultacji przeprowadzanych przez zespół kardioonkologiczny</w:t>
      </w:r>
      <w:r w:rsidR="005C1EA4">
        <w:rPr>
          <w:rFonts w:eastAsia="Arial Unicode MS"/>
        </w:rPr>
        <w:t>,</w:t>
      </w:r>
      <w:r w:rsidRPr="003220E3">
        <w:rPr>
          <w:rFonts w:eastAsia="Arial Unicode MS"/>
        </w:rPr>
        <w:t xml:space="preserve"> badań diagnostycznych </w:t>
      </w:r>
      <w:r w:rsidR="00E26F4D" w:rsidRPr="003220E3">
        <w:rPr>
          <w:rFonts w:eastAsia="Arial Unicode MS"/>
        </w:rPr>
        <w:br/>
      </w:r>
      <w:r w:rsidR="005C1EA4" w:rsidRPr="003220E3">
        <w:rPr>
          <w:rFonts w:eastAsia="Arial Unicode MS"/>
        </w:rPr>
        <w:t>oraz</w:t>
      </w:r>
      <w:r w:rsidR="005C1EA4" w:rsidRPr="000679B6">
        <w:rPr>
          <w:rFonts w:eastAsia="Arial Unicode MS"/>
          <w:color w:val="FF0000"/>
        </w:rPr>
        <w:t xml:space="preserve"> </w:t>
      </w:r>
      <w:r w:rsidR="005C1EA4" w:rsidRPr="005C1EA4">
        <w:rPr>
          <w:rFonts w:eastAsia="Arial Unicode MS"/>
        </w:rPr>
        <w:t>zaleceń</w:t>
      </w:r>
      <w:r w:rsidRPr="005C1EA4">
        <w:rPr>
          <w:rFonts w:eastAsia="Arial Unicode MS"/>
        </w:rPr>
        <w:t xml:space="preserve"> terapeutycznych.</w:t>
      </w:r>
    </w:p>
    <w:p w14:paraId="04428DC2" w14:textId="205E0362" w:rsidR="00BF1E3F" w:rsidRPr="003220E3" w:rsidRDefault="0015298F" w:rsidP="006F7743">
      <w:pPr>
        <w:spacing w:line="276" w:lineRule="auto"/>
        <w:jc w:val="both"/>
      </w:pPr>
      <w:r w:rsidRPr="00CE1951">
        <w:rPr>
          <w:rFonts w:eastAsia="Arial Unicode MS"/>
          <w:bCs/>
        </w:rPr>
        <w:t>Konsultacje kardiologiczne i badania diagnostyczne</w:t>
      </w:r>
      <w:r w:rsidRPr="003220E3">
        <w:rPr>
          <w:rFonts w:eastAsia="Arial Unicode MS"/>
          <w:b/>
          <w:bCs/>
        </w:rPr>
        <w:t xml:space="preserve"> </w:t>
      </w:r>
      <w:r w:rsidRPr="003220E3">
        <w:rPr>
          <w:rFonts w:eastAsia="Arial Unicode MS"/>
        </w:rPr>
        <w:t xml:space="preserve">zostaną przeprowadzone dla </w:t>
      </w:r>
      <w:r w:rsidR="000679B6">
        <w:rPr>
          <w:rFonts w:eastAsia="Arial Unicode MS"/>
          <w:bCs/>
        </w:rPr>
        <w:t>wszystkich</w:t>
      </w:r>
      <w:r w:rsidRPr="003220E3">
        <w:rPr>
          <w:rFonts w:eastAsia="Arial Unicode MS"/>
        </w:rPr>
        <w:t xml:space="preserve"> zakwalifikowanych pacjentów, według określonych ścieżek postępowania zgodnych z Wytycznymi P</w:t>
      </w:r>
      <w:r w:rsidR="0021528E" w:rsidRPr="003220E3">
        <w:rPr>
          <w:rFonts w:eastAsia="Arial Unicode MS"/>
        </w:rPr>
        <w:t xml:space="preserve">TK i ESC </w:t>
      </w:r>
      <w:r w:rsidRPr="003220E3">
        <w:rPr>
          <w:rFonts w:eastAsia="Arial Unicode MS"/>
        </w:rPr>
        <w:t xml:space="preserve">oraz na każdym etapie konsultacji kardiologicznych w przypadku konieczności klinicznych zostaną wykonane dodatkowe badania diagnostyczne. </w:t>
      </w:r>
    </w:p>
    <w:p w14:paraId="5A67B83E" w14:textId="1F7702D7" w:rsidR="001076F6" w:rsidRPr="003220E3" w:rsidRDefault="0015298F" w:rsidP="006F7743">
      <w:pPr>
        <w:spacing w:line="276" w:lineRule="auto"/>
        <w:jc w:val="both"/>
      </w:pPr>
      <w:r w:rsidRPr="003220E3">
        <w:rPr>
          <w:rFonts w:eastAsia="Arial Unicode MS"/>
        </w:rPr>
        <w:t xml:space="preserve">Podczas pierwszej wizyty kardiologicznej odbędzie się badanie przedmiotowe i podmiotowe pacjenta, pomiar ciśnienia tętniczego krwi, zostanie wykonane EKG spoczynkowe, konieczne badania laboratoryjne – m.in. biomarkery sercowe i echokardiografia. </w:t>
      </w:r>
    </w:p>
    <w:p w14:paraId="5813FCE3" w14:textId="33B4A535" w:rsidR="001076F6" w:rsidRPr="003220E3" w:rsidRDefault="0015298F" w:rsidP="006F7743">
      <w:pPr>
        <w:spacing w:line="276" w:lineRule="auto"/>
        <w:jc w:val="both"/>
      </w:pPr>
      <w:r w:rsidRPr="003220E3">
        <w:rPr>
          <w:rFonts w:eastAsia="Arial Unicode MS"/>
        </w:rPr>
        <w:t>Badanie echo serca w ramach</w:t>
      </w:r>
      <w:r w:rsidR="008F2D01" w:rsidRPr="003220E3">
        <w:rPr>
          <w:rFonts w:eastAsia="Arial Unicode MS"/>
        </w:rPr>
        <w:t xml:space="preserve"> </w:t>
      </w:r>
      <w:r w:rsidRPr="003220E3">
        <w:rPr>
          <w:rFonts w:eastAsia="Arial Unicode MS"/>
        </w:rPr>
        <w:t>wizyt kardiologicznych będzie obejmo</w:t>
      </w:r>
      <w:r w:rsidR="001076F6" w:rsidRPr="003220E3">
        <w:rPr>
          <w:rFonts w:eastAsia="Arial Unicode MS"/>
        </w:rPr>
        <w:t>wało: wymiary jam serca i aorty</w:t>
      </w:r>
      <w:r w:rsidRPr="003220E3">
        <w:rPr>
          <w:rFonts w:eastAsia="Arial Unicode MS"/>
        </w:rPr>
        <w:t xml:space="preserve">, ocenę kurczliwości, ocenę zastawek oraz frakcji wyrzutowej, osierdzia zgodnie </w:t>
      </w:r>
      <w:r w:rsidR="00E26F4D" w:rsidRPr="003220E3">
        <w:rPr>
          <w:rFonts w:eastAsia="Arial Unicode MS"/>
        </w:rPr>
        <w:br/>
      </w:r>
      <w:r w:rsidRPr="003220E3">
        <w:rPr>
          <w:rFonts w:eastAsia="Arial Unicode MS"/>
        </w:rPr>
        <w:t>z zaleceniami SEPTK; LGLS, oraz GLS regionalny; ocenę frakcji wyrzutowej lewej komory w 3D; ocenę funkcji prawej komory serca w 2D i 3D. W wykonywanych badaniach EKG oceniane będą: zaburzenia rytmu serca, zmiany ST, QT oraz QTC.</w:t>
      </w:r>
    </w:p>
    <w:p w14:paraId="3EBD51B6" w14:textId="0FABDF44" w:rsidR="00BF1E3F" w:rsidRPr="003220E3" w:rsidRDefault="0015298F" w:rsidP="006F7743">
      <w:pPr>
        <w:spacing w:line="276" w:lineRule="auto"/>
        <w:jc w:val="both"/>
      </w:pPr>
      <w:r w:rsidRPr="003220E3">
        <w:rPr>
          <w:rFonts w:eastAsia="Arial Unicode MS"/>
        </w:rPr>
        <w:t xml:space="preserve">Na podstawie pierwszej wizyty kardiologicznej, w zależności od wyjściowego stanu pacjenta, wyników badań, czynników ryzyka, wywiadu chorób serca oraz aktualnie stosowanego lub planowanego leczenia onkologicznego, zostanie zaplanowana dalsza specjalistyczna opieka kardiologiczna wg określonych indywidualnie ścieżek postępowania przewidzianych </w:t>
      </w:r>
      <w:r w:rsidR="00E26F4D" w:rsidRPr="003220E3">
        <w:rPr>
          <w:rFonts w:eastAsia="Arial Unicode MS"/>
        </w:rPr>
        <w:br/>
      </w:r>
      <w:r w:rsidRPr="003220E3">
        <w:rPr>
          <w:rFonts w:eastAsia="Arial Unicode MS"/>
        </w:rPr>
        <w:t xml:space="preserve">w Programie (ścieżki opisane niżej). Kolejne konsultacje będą się odbywały zwykle według </w:t>
      </w:r>
      <w:r w:rsidRPr="003220E3">
        <w:rPr>
          <w:rFonts w:eastAsia="Arial Unicode MS"/>
        </w:rPr>
        <w:lastRenderedPageBreak/>
        <w:t>określonych ścieżek w zależności od wyjściowej frakcji wyrzutowej lewej komory serca (LVEF), wywiadu chorób serca oraz stosowanego leczenia onkologicznego lub niekiedy także według indywidulanej oceny w przypadku bardzo wysokiego ryzyka powikłań kardiologicznych.</w:t>
      </w:r>
      <w:r w:rsidR="008F2D01" w:rsidRPr="003220E3">
        <w:rPr>
          <w:rFonts w:eastAsia="Arial Unicode MS"/>
        </w:rPr>
        <w:t xml:space="preserve"> </w:t>
      </w:r>
    </w:p>
    <w:p w14:paraId="7FF47786" w14:textId="573625C2" w:rsidR="00BF1E3F" w:rsidRPr="003220E3" w:rsidRDefault="0015298F" w:rsidP="006F7743">
      <w:pPr>
        <w:spacing w:line="276" w:lineRule="auto"/>
        <w:jc w:val="both"/>
      </w:pPr>
      <w:r w:rsidRPr="003220E3">
        <w:rPr>
          <w:rFonts w:eastAsia="Arial Unicode MS"/>
        </w:rPr>
        <w:t xml:space="preserve">Podczas kolejnych wizyt kardiologicznych, każdorazowo u wszystkich chorych ocenione będzie ciśnienie tętnicze, ponieważ stosowane leki onkologiczne powodują niekiedy wzrosty ciśnienia, a nieleczone nadciśnienie może prowadzić do uszkodzenia mięśnia sercowego. </w:t>
      </w:r>
      <w:r w:rsidR="00E26F4D" w:rsidRPr="003220E3">
        <w:rPr>
          <w:rFonts w:eastAsia="Arial Unicode MS"/>
        </w:rPr>
        <w:br/>
      </w:r>
      <w:r w:rsidRPr="003220E3">
        <w:rPr>
          <w:rFonts w:eastAsia="Arial Unicode MS"/>
        </w:rPr>
        <w:t>W przypadku nieprawidłowych pomiarów domowych lub w trakcie wizyty zaplanowany zostanie 24h Holter ciśnienia tętniczego. W szczególnej grupie pacjentów np. ze złym oknem akustycznym po radioterapii klatki piersiowej</w:t>
      </w:r>
      <w:r w:rsidR="008F2D01" w:rsidRPr="003220E3">
        <w:rPr>
          <w:rFonts w:eastAsia="Arial Unicode MS"/>
        </w:rPr>
        <w:t xml:space="preserve"> </w:t>
      </w:r>
      <w:r w:rsidRPr="003220E3">
        <w:rPr>
          <w:rFonts w:eastAsia="Arial Unicode MS"/>
        </w:rPr>
        <w:t>a także w przypadku uszkodzenia lewej komory</w:t>
      </w:r>
      <w:r w:rsidR="008F2D01" w:rsidRPr="003220E3">
        <w:rPr>
          <w:rFonts w:eastAsia="Arial Unicode MS"/>
        </w:rPr>
        <w:t xml:space="preserve"> </w:t>
      </w:r>
      <w:r w:rsidRPr="003220E3">
        <w:rPr>
          <w:rFonts w:eastAsia="Arial Unicode MS"/>
        </w:rPr>
        <w:t>o nieznanej etiologii zaplanowane zostanie badanie echokardiograficzne z kontrastem</w:t>
      </w:r>
      <w:r w:rsidR="008F2D01" w:rsidRPr="003220E3">
        <w:rPr>
          <w:rFonts w:eastAsia="Arial Unicode MS"/>
        </w:rPr>
        <w:t xml:space="preserve"> </w:t>
      </w:r>
      <w:r w:rsidRPr="003220E3">
        <w:rPr>
          <w:rFonts w:eastAsia="Arial Unicode MS"/>
        </w:rPr>
        <w:t>lub rezonans magnetyczny serca.</w:t>
      </w:r>
    </w:p>
    <w:p w14:paraId="609A49A9" w14:textId="77777777" w:rsidR="00BF1E3F" w:rsidRPr="003220E3" w:rsidRDefault="0015298F" w:rsidP="006F7743">
      <w:pPr>
        <w:spacing w:line="276" w:lineRule="auto"/>
        <w:jc w:val="both"/>
      </w:pPr>
      <w:r w:rsidRPr="003220E3">
        <w:rPr>
          <w:rFonts w:eastAsia="Arial Unicode MS"/>
        </w:rPr>
        <w:t>W trakcie każdej wizyty kardiologicznej wykonana zostanie elektrokardiografia (EKG). Jest to metoda, która służy do wykrywania elektrokardiograficznych objawów toksycznego wpływu leczenia przeciwnowotworowego na serce. W szczególności ocenia się spoczynkową częstość rytmu serca oraz poszukuje się zmiany odcinka ST, zaburzeń przewodzenia, zaburzeń rytmu czy wydłużenia odstępu QT (oceniany jest QTc - korygowany o tętno). W przypadku odchyleń u niektórych pacjentów wykonany zostanie 24h holter EKG.</w:t>
      </w:r>
    </w:p>
    <w:p w14:paraId="1A08CD83" w14:textId="493BC574" w:rsidR="00BF1E3F" w:rsidRPr="003220E3" w:rsidRDefault="0015298F" w:rsidP="006F7743">
      <w:pPr>
        <w:spacing w:line="276" w:lineRule="auto"/>
        <w:jc w:val="both"/>
      </w:pPr>
      <w:r w:rsidRPr="003220E3">
        <w:rPr>
          <w:rFonts w:eastAsia="Arial Unicode MS"/>
        </w:rPr>
        <w:t xml:space="preserve">Badanie echo serca w ramach wizyty kardiologicznej będzie obejmowało </w:t>
      </w:r>
      <w:r w:rsidR="00C35FE6" w:rsidRPr="003220E3">
        <w:rPr>
          <w:rFonts w:eastAsia="Arial Unicode MS"/>
        </w:rPr>
        <w:t xml:space="preserve">zwykle </w:t>
      </w:r>
      <w:r w:rsidRPr="003220E3">
        <w:rPr>
          <w:rFonts w:eastAsia="Arial Unicode MS"/>
        </w:rPr>
        <w:t xml:space="preserve">wymiary jam serca: lewej komory, lewego przedsionka, przegrody międzykomorowej, tylnej ściany lewej komory, prawej komory (RVOT), ocena aorty: pierścień, opuszka, część wstępująca, ocena zastawek - morfologii, niedomykalności i prędkości przepływów, frakcja wyrzutowa lewej i prawej komory - LVEF % (planimetryczna i 3D) zaburzenia kurczliwości odcinkowej, skracanie podłużne jam serca (GLS LK, GLS PK), ocena osierdzia. Podczas wizyt, w trakcie trwania Programu, oznaczane będą m.in. biomarkery sercowe, tj. troponina i przedsionkowy peptyd natriuretyczny, których wzrost według aktualnej wiedzy medycznej jest spowodowany ostrym tzw. świeżym uszkodzeniem mięśnia sercowego. </w:t>
      </w:r>
    </w:p>
    <w:p w14:paraId="5EC0CA64" w14:textId="2DAF391C" w:rsidR="00BF1E3F" w:rsidRPr="003220E3" w:rsidRDefault="0015298F" w:rsidP="006F7743">
      <w:pPr>
        <w:spacing w:line="276" w:lineRule="auto"/>
        <w:jc w:val="both"/>
      </w:pPr>
      <w:r w:rsidRPr="003220E3">
        <w:rPr>
          <w:rFonts w:eastAsia="Arial Unicode MS"/>
        </w:rPr>
        <w:t xml:space="preserve">Wyniki ww. badań są niezbędne do całościowej oceny w celu podjęcia decyzji odnośnie </w:t>
      </w:r>
      <w:r w:rsidR="005C1EA4">
        <w:rPr>
          <w:rFonts w:eastAsia="Arial Unicode MS"/>
        </w:rPr>
        <w:t xml:space="preserve">zaleceń </w:t>
      </w:r>
      <w:r w:rsidRPr="005C1EA4">
        <w:rPr>
          <w:rFonts w:eastAsia="Arial Unicode MS"/>
        </w:rPr>
        <w:t>terapeutyczn</w:t>
      </w:r>
      <w:r w:rsidR="005C1EA4" w:rsidRPr="005C1EA4">
        <w:rPr>
          <w:rFonts w:eastAsia="Arial Unicode MS"/>
        </w:rPr>
        <w:t>ych</w:t>
      </w:r>
      <w:r w:rsidRPr="005C1EA4">
        <w:rPr>
          <w:rFonts w:eastAsia="Arial Unicode MS"/>
        </w:rPr>
        <w:t xml:space="preserve"> </w:t>
      </w:r>
      <w:r w:rsidRPr="003220E3">
        <w:rPr>
          <w:rFonts w:eastAsia="Arial Unicode MS"/>
        </w:rPr>
        <w:t xml:space="preserve">i zakwalifikowania pacjenta do 3 określonych ścieżek postępowania. Stały nadzór kardiologiczny nad pacjentami bardzo wysokiego ryzyka planuje się przeprowadzać w trakcie kolejnych wizyt kardiologicznych realizowanych indywidualnie. </w:t>
      </w:r>
    </w:p>
    <w:p w14:paraId="0B8DA095" w14:textId="3432B773" w:rsidR="00BF1E3F" w:rsidRPr="003220E3" w:rsidRDefault="0015298F" w:rsidP="006F7743">
      <w:pPr>
        <w:spacing w:line="276" w:lineRule="auto"/>
        <w:jc w:val="both"/>
      </w:pPr>
      <w:r w:rsidRPr="003220E3">
        <w:rPr>
          <w:rFonts w:eastAsia="Arial Unicode MS"/>
        </w:rPr>
        <w:t xml:space="preserve">U chorych z niepokojącym wywiadem klinicznym niekiedy konieczne będzie wykonanie dodatkowych badań obrazowych takich jak </w:t>
      </w:r>
      <w:r w:rsidR="00081DA1" w:rsidRPr="003220E3">
        <w:rPr>
          <w:rFonts w:eastAsia="Arial Unicode MS"/>
        </w:rPr>
        <w:t xml:space="preserve">np. </w:t>
      </w:r>
      <w:r w:rsidRPr="003220E3">
        <w:rPr>
          <w:rFonts w:eastAsia="Arial Unicode MS"/>
        </w:rPr>
        <w:t>angio-tomografia klatki piersiowej, tomografia serca lub aorty, rezonans serca, scyntygrafia perfuzyjna płuc lub serca, czy usg tętnic szyjnych lub żył obwodowych</w:t>
      </w:r>
    </w:p>
    <w:p w14:paraId="53562FFF" w14:textId="77777777" w:rsidR="00BF1E3F" w:rsidRPr="003220E3" w:rsidRDefault="00BF1E3F" w:rsidP="006F7743">
      <w:pPr>
        <w:spacing w:line="276" w:lineRule="auto"/>
        <w:jc w:val="both"/>
      </w:pPr>
    </w:p>
    <w:p w14:paraId="2C7C287F" w14:textId="77777777" w:rsidR="00BF1E3F" w:rsidRPr="003220E3" w:rsidRDefault="0015298F" w:rsidP="006F7743">
      <w:pPr>
        <w:spacing w:line="276" w:lineRule="auto"/>
        <w:jc w:val="both"/>
        <w:rPr>
          <w:b/>
          <w:bCs/>
        </w:rPr>
      </w:pPr>
      <w:r w:rsidRPr="003220E3">
        <w:rPr>
          <w:rFonts w:eastAsia="Arial Unicode MS"/>
          <w:b/>
          <w:bCs/>
        </w:rPr>
        <w:t>Ścieżki postępowania:</w:t>
      </w:r>
    </w:p>
    <w:p w14:paraId="322A6854" w14:textId="77777777" w:rsidR="00BF1E3F" w:rsidRPr="003220E3" w:rsidRDefault="00BF1E3F" w:rsidP="006F7743">
      <w:pPr>
        <w:spacing w:line="276" w:lineRule="auto"/>
        <w:jc w:val="both"/>
      </w:pPr>
    </w:p>
    <w:p w14:paraId="02D83A93" w14:textId="271142B1" w:rsidR="00BF1E3F" w:rsidRPr="003220E3" w:rsidRDefault="0015298F" w:rsidP="006F7743">
      <w:pPr>
        <w:spacing w:line="276" w:lineRule="auto"/>
        <w:jc w:val="both"/>
        <w:rPr>
          <w:rFonts w:eastAsia="Arial Unicode MS"/>
        </w:rPr>
      </w:pPr>
      <w:r w:rsidRPr="003220E3">
        <w:rPr>
          <w:rFonts w:eastAsia="Arial Unicode MS"/>
        </w:rPr>
        <w:t xml:space="preserve">ŚCIEŻKA 1 </w:t>
      </w:r>
      <w:r w:rsidR="000679B6">
        <w:rPr>
          <w:rFonts w:eastAsia="Arial Unicode MS"/>
        </w:rPr>
        <w:t>-</w:t>
      </w:r>
      <w:r w:rsidRPr="003220E3">
        <w:rPr>
          <w:rFonts w:eastAsia="Arial Unicode MS"/>
        </w:rPr>
        <w:t xml:space="preserve"> dla ok.</w:t>
      </w:r>
      <w:r w:rsidR="00081DA1" w:rsidRPr="003220E3">
        <w:rPr>
          <w:rFonts w:eastAsia="Arial Unicode MS"/>
        </w:rPr>
        <w:t xml:space="preserve"> 180</w:t>
      </w:r>
      <w:r w:rsidR="008F2D01" w:rsidRPr="003220E3">
        <w:rPr>
          <w:rFonts w:eastAsia="Arial Unicode MS"/>
        </w:rPr>
        <w:t xml:space="preserve"> </w:t>
      </w:r>
      <w:r w:rsidRPr="003220E3">
        <w:rPr>
          <w:rFonts w:eastAsia="Arial Unicode MS"/>
        </w:rPr>
        <w:t>osób (15%</w:t>
      </w:r>
      <w:r w:rsidR="008F2D01" w:rsidRPr="003220E3">
        <w:rPr>
          <w:rFonts w:eastAsia="Arial Unicode MS"/>
        </w:rPr>
        <w:t xml:space="preserve"> </w:t>
      </w:r>
      <w:r w:rsidRPr="003220E3">
        <w:rPr>
          <w:rFonts w:eastAsia="Arial Unicode MS"/>
        </w:rPr>
        <w:t>ogółu pacjentów) z zaplanowaną terapi</w:t>
      </w:r>
      <w:r w:rsidR="00FA15C8">
        <w:rPr>
          <w:rFonts w:eastAsia="Arial Unicode MS"/>
        </w:rPr>
        <w:t>ą</w:t>
      </w:r>
      <w:r w:rsidRPr="003220E3">
        <w:rPr>
          <w:rFonts w:eastAsia="Arial Unicode MS"/>
        </w:rPr>
        <w:t xml:space="preserve"> o uznanym dużym potencjale kardiotoksycznym z rozpoznaną choroba układu sercowo-naczyniowego</w:t>
      </w:r>
      <w:r w:rsidR="0053127F" w:rsidRPr="003220E3">
        <w:rPr>
          <w:rFonts w:eastAsia="Arial Unicode MS"/>
        </w:rPr>
        <w:t xml:space="preserve"> lub licznymi czynnikami ryzyka</w:t>
      </w:r>
      <w:r w:rsidRPr="003220E3">
        <w:rPr>
          <w:rFonts w:eastAsia="Arial Unicode MS"/>
        </w:rPr>
        <w:t xml:space="preserve"> – grupa wysokiego ryzyka</w:t>
      </w:r>
      <w:r w:rsidR="005C1EA4">
        <w:rPr>
          <w:rFonts w:eastAsia="Arial Unicode MS"/>
        </w:rPr>
        <w:t>.</w:t>
      </w:r>
    </w:p>
    <w:p w14:paraId="18306E2B" w14:textId="77777777" w:rsidR="00286AE5" w:rsidRPr="003220E3" w:rsidRDefault="00286AE5" w:rsidP="006F7743">
      <w:pPr>
        <w:spacing w:line="276" w:lineRule="auto"/>
        <w:jc w:val="both"/>
      </w:pPr>
    </w:p>
    <w:p w14:paraId="3C4BB906" w14:textId="03EFC117" w:rsidR="00BF1E3F" w:rsidRPr="003220E3" w:rsidRDefault="0015298F" w:rsidP="006F7743">
      <w:pPr>
        <w:spacing w:line="276" w:lineRule="auto"/>
        <w:jc w:val="both"/>
      </w:pPr>
      <w:r w:rsidRPr="003220E3">
        <w:rPr>
          <w:rFonts w:eastAsia="Arial Unicode MS"/>
        </w:rPr>
        <w:lastRenderedPageBreak/>
        <w:t xml:space="preserve">ŚCIEŻKA 2 </w:t>
      </w:r>
      <w:r w:rsidR="000679B6">
        <w:rPr>
          <w:rFonts w:eastAsia="Arial Unicode MS"/>
        </w:rPr>
        <w:t>-</w:t>
      </w:r>
      <w:r w:rsidRPr="003220E3">
        <w:rPr>
          <w:rFonts w:eastAsia="Arial Unicode MS"/>
        </w:rPr>
        <w:t xml:space="preserve"> dla ok. </w:t>
      </w:r>
      <w:r w:rsidR="00081DA1" w:rsidRPr="003220E3">
        <w:rPr>
          <w:rFonts w:eastAsia="Arial Unicode MS"/>
        </w:rPr>
        <w:t>420</w:t>
      </w:r>
      <w:r w:rsidR="008F2D01" w:rsidRPr="003220E3">
        <w:rPr>
          <w:rFonts w:eastAsia="Arial Unicode MS"/>
        </w:rPr>
        <w:t xml:space="preserve"> </w:t>
      </w:r>
      <w:r w:rsidRPr="003220E3">
        <w:rPr>
          <w:rFonts w:eastAsia="Arial Unicode MS"/>
        </w:rPr>
        <w:t xml:space="preserve">osób 35% ogółu pacjentów) w trakcie/lub z zaplanowanym leczeniem przeciwnowotworowym o potencjalnym działaniu kardiotoksycznym oraz z brakiem choroby serca </w:t>
      </w:r>
      <w:r w:rsidR="0053127F" w:rsidRPr="003220E3">
        <w:rPr>
          <w:rFonts w:eastAsia="Arial Unicode MS"/>
        </w:rPr>
        <w:t>lub pojedynczymi czynnikami ryzyka – grupa pośredniego ryzyka</w:t>
      </w:r>
      <w:r w:rsidR="005C1EA4">
        <w:rPr>
          <w:rFonts w:eastAsia="Arial Unicode MS"/>
        </w:rPr>
        <w:t>.</w:t>
      </w:r>
      <w:r w:rsidRPr="003220E3">
        <w:rPr>
          <w:rFonts w:eastAsia="Arial Unicode MS"/>
        </w:rPr>
        <w:t xml:space="preserve"> </w:t>
      </w:r>
    </w:p>
    <w:p w14:paraId="4005E7AF" w14:textId="77777777" w:rsidR="00BF1E3F" w:rsidRPr="003220E3" w:rsidRDefault="00BF1E3F" w:rsidP="006F7743">
      <w:pPr>
        <w:spacing w:line="276" w:lineRule="auto"/>
        <w:jc w:val="both"/>
      </w:pPr>
    </w:p>
    <w:p w14:paraId="3D960083" w14:textId="576B2B25" w:rsidR="00BF1E3F" w:rsidRPr="003220E3" w:rsidRDefault="0015298F" w:rsidP="006F7743">
      <w:pPr>
        <w:spacing w:line="276" w:lineRule="auto"/>
        <w:jc w:val="both"/>
      </w:pPr>
      <w:r w:rsidRPr="003220E3">
        <w:rPr>
          <w:rFonts w:eastAsia="Arial Unicode MS"/>
        </w:rPr>
        <w:t xml:space="preserve">ŚCIEŻKA 3 </w:t>
      </w:r>
      <w:r w:rsidR="000679B6">
        <w:rPr>
          <w:rFonts w:eastAsia="Arial Unicode MS"/>
        </w:rPr>
        <w:t>-</w:t>
      </w:r>
      <w:r w:rsidRPr="003220E3">
        <w:rPr>
          <w:rFonts w:eastAsia="Arial Unicode MS"/>
        </w:rPr>
        <w:t xml:space="preserve"> dla ok.</w:t>
      </w:r>
      <w:r w:rsidR="00081DA1" w:rsidRPr="003220E3">
        <w:rPr>
          <w:rFonts w:eastAsia="Arial Unicode MS"/>
        </w:rPr>
        <w:t xml:space="preserve"> 240</w:t>
      </w:r>
      <w:r w:rsidRPr="003220E3">
        <w:rPr>
          <w:rFonts w:eastAsia="Arial Unicode MS"/>
        </w:rPr>
        <w:t xml:space="preserve"> osób (20% ogółu pacjentów)</w:t>
      </w:r>
      <w:r w:rsidR="00CF7863" w:rsidRPr="003220E3">
        <w:rPr>
          <w:rFonts w:eastAsia="Arial Unicode MS"/>
        </w:rPr>
        <w:t xml:space="preserve"> - p</w:t>
      </w:r>
      <w:r w:rsidRPr="003220E3">
        <w:rPr>
          <w:rFonts w:eastAsia="Arial Unicode MS"/>
        </w:rPr>
        <w:t xml:space="preserve">acjenci </w:t>
      </w:r>
      <w:r w:rsidR="0053127F" w:rsidRPr="003220E3">
        <w:rPr>
          <w:rFonts w:eastAsia="Arial Unicode MS"/>
        </w:rPr>
        <w:t>bez</w:t>
      </w:r>
      <w:r w:rsidRPr="003220E3">
        <w:rPr>
          <w:rFonts w:eastAsia="Arial Unicode MS"/>
        </w:rPr>
        <w:t xml:space="preserve"> rozpoznan</w:t>
      </w:r>
      <w:r w:rsidR="0053127F" w:rsidRPr="003220E3">
        <w:rPr>
          <w:rFonts w:eastAsia="Arial Unicode MS"/>
        </w:rPr>
        <w:t>ej</w:t>
      </w:r>
      <w:r w:rsidRPr="003220E3">
        <w:rPr>
          <w:rFonts w:eastAsia="Arial Unicode MS"/>
        </w:rPr>
        <w:t xml:space="preserve"> chorob</w:t>
      </w:r>
      <w:r w:rsidR="0053127F" w:rsidRPr="003220E3">
        <w:rPr>
          <w:rFonts w:eastAsia="Arial Unicode MS"/>
        </w:rPr>
        <w:t>y</w:t>
      </w:r>
      <w:r w:rsidRPr="003220E3">
        <w:rPr>
          <w:rFonts w:eastAsia="Arial Unicode MS"/>
        </w:rPr>
        <w:t xml:space="preserve"> sercowo-naczyniow</w:t>
      </w:r>
      <w:r w:rsidR="0053127F" w:rsidRPr="003220E3">
        <w:rPr>
          <w:rFonts w:eastAsia="Arial Unicode MS"/>
        </w:rPr>
        <w:t>ej</w:t>
      </w:r>
      <w:r w:rsidRPr="003220E3">
        <w:rPr>
          <w:rFonts w:eastAsia="Arial Unicode MS"/>
        </w:rPr>
        <w:t xml:space="preserve"> i /lub </w:t>
      </w:r>
      <w:r w:rsidR="0053127F" w:rsidRPr="003220E3">
        <w:rPr>
          <w:rFonts w:eastAsia="Arial Unicode MS"/>
        </w:rPr>
        <w:t>bez</w:t>
      </w:r>
      <w:r w:rsidRPr="003220E3">
        <w:rPr>
          <w:rFonts w:eastAsia="Arial Unicode MS"/>
        </w:rPr>
        <w:t xml:space="preserve"> czynnik</w:t>
      </w:r>
      <w:r w:rsidR="0053127F" w:rsidRPr="003220E3">
        <w:rPr>
          <w:rFonts w:eastAsia="Arial Unicode MS"/>
        </w:rPr>
        <w:t>ów</w:t>
      </w:r>
      <w:r w:rsidRPr="003220E3">
        <w:rPr>
          <w:rFonts w:eastAsia="Arial Unicode MS"/>
        </w:rPr>
        <w:t xml:space="preserve"> ryzyka chorób sercowo-naczyniowych przed planowana chemioterapia o potencjale kardiotoksycznym - </w:t>
      </w:r>
      <w:r w:rsidR="0053127F" w:rsidRPr="003220E3">
        <w:rPr>
          <w:rFonts w:eastAsia="Arial Unicode MS"/>
        </w:rPr>
        <w:t>grupa niskiego ryzyka</w:t>
      </w:r>
      <w:r w:rsidR="005C1EA4">
        <w:rPr>
          <w:rFonts w:eastAsia="Arial Unicode MS"/>
        </w:rPr>
        <w:t>.</w:t>
      </w:r>
    </w:p>
    <w:p w14:paraId="6037250A" w14:textId="77777777" w:rsidR="00BF1E3F" w:rsidRPr="003220E3" w:rsidRDefault="00BF1E3F" w:rsidP="006F7743">
      <w:pPr>
        <w:spacing w:line="276" w:lineRule="auto"/>
        <w:jc w:val="both"/>
      </w:pPr>
    </w:p>
    <w:p w14:paraId="3E94C959" w14:textId="45630CD2" w:rsidR="00BF1E3F" w:rsidRPr="003220E3" w:rsidRDefault="000679B6" w:rsidP="006F7743">
      <w:pPr>
        <w:spacing w:line="276" w:lineRule="auto"/>
        <w:jc w:val="both"/>
      </w:pPr>
      <w:r w:rsidRPr="003220E3">
        <w:rPr>
          <w:rFonts w:eastAsia="Arial Unicode MS"/>
        </w:rPr>
        <w:t>ŚCIEŻKA</w:t>
      </w:r>
      <w:r w:rsidR="0015298F" w:rsidRPr="003220E3">
        <w:rPr>
          <w:rFonts w:eastAsia="Arial Unicode MS"/>
        </w:rPr>
        <w:t xml:space="preserve"> 4 - </w:t>
      </w:r>
      <w:r w:rsidR="00081DA1" w:rsidRPr="003220E3">
        <w:rPr>
          <w:rFonts w:eastAsia="Arial Unicode MS"/>
        </w:rPr>
        <w:t>360</w:t>
      </w:r>
      <w:r w:rsidR="001F457A" w:rsidRPr="003220E3">
        <w:rPr>
          <w:rFonts w:eastAsia="Arial Unicode MS"/>
        </w:rPr>
        <w:t xml:space="preserve"> (30% ogółu pacjentów</w:t>
      </w:r>
      <w:r w:rsidR="0015298F" w:rsidRPr="003220E3">
        <w:rPr>
          <w:rFonts w:eastAsia="Arial Unicode MS"/>
        </w:rPr>
        <w:t xml:space="preserve">) po </w:t>
      </w:r>
      <w:r w:rsidR="0053127F" w:rsidRPr="003220E3">
        <w:rPr>
          <w:rFonts w:eastAsia="Arial Unicode MS"/>
        </w:rPr>
        <w:t xml:space="preserve">zakończonym </w:t>
      </w:r>
      <w:r w:rsidR="0015298F" w:rsidRPr="003220E3">
        <w:rPr>
          <w:rFonts w:eastAsia="Arial Unicode MS"/>
        </w:rPr>
        <w:t>leczeniu onkologicznym obejmującym chemoterapię o potencjale kardiotoksycznym i/lub radioterapię obejmującą klatkę piersiową</w:t>
      </w:r>
      <w:r w:rsidR="005C1EA4">
        <w:rPr>
          <w:rFonts w:eastAsia="Arial Unicode MS"/>
        </w:rPr>
        <w:t>.</w:t>
      </w:r>
    </w:p>
    <w:p w14:paraId="6CFD3791" w14:textId="77777777" w:rsidR="00BF1E3F" w:rsidRPr="003220E3" w:rsidRDefault="00BF1E3F" w:rsidP="006F7743">
      <w:pPr>
        <w:spacing w:line="276" w:lineRule="auto"/>
        <w:jc w:val="both"/>
        <w:rPr>
          <w:b/>
          <w:bCs/>
        </w:rPr>
      </w:pPr>
    </w:p>
    <w:p w14:paraId="4949A684" w14:textId="77777777" w:rsidR="00BF1E3F" w:rsidRPr="00AB60FE" w:rsidRDefault="0015298F" w:rsidP="00AB60FE">
      <w:pPr>
        <w:jc w:val="both"/>
        <w:rPr>
          <w:b/>
          <w:bCs/>
          <w:sz w:val="22"/>
          <w:szCs w:val="22"/>
        </w:rPr>
      </w:pPr>
      <w:r w:rsidRPr="00AB60FE">
        <w:rPr>
          <w:b/>
          <w:bCs/>
          <w:sz w:val="22"/>
          <w:szCs w:val="22"/>
        </w:rPr>
        <w:t>Schemat konsultacji kardiologicznych i badań diagnostycznych w poszczególnych ścieżkach postępowania</w:t>
      </w:r>
    </w:p>
    <w:tbl>
      <w:tblPr>
        <w:tblStyle w:val="TableNormal"/>
        <w:tblW w:w="8991"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363"/>
        <w:gridCol w:w="1176"/>
        <w:gridCol w:w="850"/>
        <w:gridCol w:w="805"/>
        <w:gridCol w:w="940"/>
        <w:gridCol w:w="857"/>
      </w:tblGrid>
      <w:tr w:rsidR="00BF1E3F" w:rsidRPr="003220E3" w14:paraId="44D05439" w14:textId="77777777" w:rsidTr="005C1EA4">
        <w:trPr>
          <w:trHeight w:val="536"/>
        </w:trPr>
        <w:tc>
          <w:tcPr>
            <w:tcW w:w="4363"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157D6BB1" w14:textId="4A77633D" w:rsidR="00BF1E3F" w:rsidRPr="003220E3" w:rsidRDefault="0015298F" w:rsidP="006F7743">
            <w:pPr>
              <w:spacing w:line="276" w:lineRule="auto"/>
              <w:jc w:val="center"/>
              <w:rPr>
                <w:b/>
              </w:rPr>
            </w:pPr>
            <w:r w:rsidRPr="003220E3">
              <w:rPr>
                <w:b/>
                <w:caps/>
                <w:sz w:val="16"/>
                <w:szCs w:val="16"/>
              </w:rPr>
              <w:t>Ś c i e ż k a</w:t>
            </w:r>
            <w:r w:rsidR="008F2D01" w:rsidRPr="003220E3">
              <w:rPr>
                <w:b/>
                <w:caps/>
                <w:sz w:val="16"/>
                <w:szCs w:val="16"/>
              </w:rPr>
              <w:t xml:space="preserve"> </w:t>
            </w:r>
            <w:r w:rsidRPr="003220E3">
              <w:rPr>
                <w:b/>
                <w:caps/>
                <w:sz w:val="16"/>
                <w:szCs w:val="16"/>
              </w:rPr>
              <w:t>1</w:t>
            </w:r>
          </w:p>
        </w:tc>
        <w:tc>
          <w:tcPr>
            <w:tcW w:w="1176"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07992B36" w14:textId="77777777" w:rsidR="00BF1E3F" w:rsidRPr="003220E3" w:rsidRDefault="0015298F" w:rsidP="006F7743">
            <w:pPr>
              <w:widowControl w:val="0"/>
              <w:spacing w:line="276" w:lineRule="auto"/>
              <w:jc w:val="center"/>
              <w:rPr>
                <w:b/>
              </w:rPr>
            </w:pPr>
            <w:r w:rsidRPr="003220E3">
              <w:rPr>
                <w:b/>
                <w:sz w:val="16"/>
                <w:szCs w:val="16"/>
              </w:rPr>
              <w:t>I wizyta</w:t>
            </w:r>
            <w:r w:rsidRPr="003220E3">
              <w:rPr>
                <w:rFonts w:eastAsia="Microsoft Sans Serif"/>
                <w:b/>
                <w:sz w:val="16"/>
                <w:szCs w:val="16"/>
              </w:rPr>
              <w:br/>
            </w:r>
            <w:r w:rsidRPr="003220E3">
              <w:rPr>
                <w:b/>
                <w:sz w:val="16"/>
                <w:szCs w:val="16"/>
              </w:rPr>
              <w:t>kardiologiczna</w:t>
            </w:r>
          </w:p>
        </w:tc>
        <w:tc>
          <w:tcPr>
            <w:tcW w:w="850"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1A1B7C27" w14:textId="77777777" w:rsidR="00BF1E3F" w:rsidRPr="003220E3" w:rsidRDefault="0015298F" w:rsidP="006F7743">
            <w:pPr>
              <w:widowControl w:val="0"/>
              <w:spacing w:line="276" w:lineRule="auto"/>
              <w:jc w:val="center"/>
              <w:rPr>
                <w:b/>
              </w:rPr>
            </w:pPr>
            <w:r w:rsidRPr="003220E3">
              <w:rPr>
                <w:b/>
                <w:sz w:val="16"/>
                <w:szCs w:val="16"/>
              </w:rPr>
              <w:t>II wizyta</w:t>
            </w:r>
            <w:r w:rsidRPr="003220E3">
              <w:rPr>
                <w:rFonts w:eastAsia="Microsoft Sans Serif"/>
                <w:b/>
                <w:sz w:val="16"/>
                <w:szCs w:val="16"/>
              </w:rPr>
              <w:br/>
            </w:r>
            <w:r w:rsidRPr="003220E3">
              <w:rPr>
                <w:b/>
                <w:sz w:val="16"/>
                <w:szCs w:val="16"/>
              </w:rPr>
              <w:t>3 m-ce</w:t>
            </w:r>
          </w:p>
        </w:tc>
        <w:tc>
          <w:tcPr>
            <w:tcW w:w="805"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B76AD3A" w14:textId="2E91FD33" w:rsidR="00BF1E3F" w:rsidRPr="003220E3" w:rsidRDefault="0015298F" w:rsidP="006F7743">
            <w:pPr>
              <w:widowControl w:val="0"/>
              <w:spacing w:line="276" w:lineRule="auto"/>
              <w:jc w:val="center"/>
              <w:rPr>
                <w:b/>
              </w:rPr>
            </w:pPr>
            <w:r w:rsidRPr="003220E3">
              <w:rPr>
                <w:b/>
                <w:sz w:val="16"/>
                <w:szCs w:val="16"/>
              </w:rPr>
              <w:t>III wizyta</w:t>
            </w:r>
            <w:r w:rsidRPr="003220E3">
              <w:rPr>
                <w:rFonts w:eastAsia="Microsoft Sans Serif"/>
                <w:b/>
                <w:sz w:val="16"/>
                <w:szCs w:val="16"/>
              </w:rPr>
              <w:br/>
            </w:r>
            <w:r w:rsidRPr="003220E3">
              <w:rPr>
                <w:b/>
                <w:sz w:val="16"/>
                <w:szCs w:val="16"/>
              </w:rPr>
              <w:t>6</w:t>
            </w:r>
            <w:r w:rsidR="005C1EA4">
              <w:rPr>
                <w:b/>
                <w:sz w:val="16"/>
                <w:szCs w:val="16"/>
              </w:rPr>
              <w:t xml:space="preserve"> </w:t>
            </w:r>
            <w:r w:rsidRPr="003220E3">
              <w:rPr>
                <w:b/>
                <w:sz w:val="16"/>
                <w:szCs w:val="16"/>
              </w:rPr>
              <w:t>m-cy</w:t>
            </w:r>
          </w:p>
        </w:tc>
        <w:tc>
          <w:tcPr>
            <w:tcW w:w="940"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02E0415F" w14:textId="77777777" w:rsidR="00BF1E3F" w:rsidRPr="003220E3" w:rsidRDefault="0015298F" w:rsidP="006F7743">
            <w:pPr>
              <w:widowControl w:val="0"/>
              <w:spacing w:line="276" w:lineRule="auto"/>
              <w:jc w:val="center"/>
              <w:rPr>
                <w:b/>
              </w:rPr>
            </w:pPr>
            <w:r w:rsidRPr="003220E3">
              <w:rPr>
                <w:b/>
                <w:sz w:val="16"/>
                <w:szCs w:val="16"/>
              </w:rPr>
              <w:t>IV wizyta</w:t>
            </w:r>
            <w:r w:rsidRPr="003220E3">
              <w:rPr>
                <w:rFonts w:eastAsia="Microsoft Sans Serif"/>
                <w:b/>
                <w:sz w:val="16"/>
                <w:szCs w:val="16"/>
              </w:rPr>
              <w:br/>
            </w:r>
            <w:r w:rsidRPr="003220E3">
              <w:rPr>
                <w:b/>
                <w:sz w:val="16"/>
                <w:szCs w:val="16"/>
              </w:rPr>
              <w:t>9 m-cy</w:t>
            </w:r>
          </w:p>
        </w:tc>
        <w:tc>
          <w:tcPr>
            <w:tcW w:w="857"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70388EEF" w14:textId="77777777" w:rsidR="00BF1E3F" w:rsidRPr="003220E3" w:rsidRDefault="0015298F" w:rsidP="006F7743">
            <w:pPr>
              <w:widowControl w:val="0"/>
              <w:spacing w:line="276" w:lineRule="auto"/>
              <w:jc w:val="center"/>
              <w:rPr>
                <w:b/>
              </w:rPr>
            </w:pPr>
            <w:r w:rsidRPr="003220E3">
              <w:rPr>
                <w:b/>
                <w:sz w:val="16"/>
                <w:szCs w:val="16"/>
              </w:rPr>
              <w:t>V wizyta</w:t>
            </w:r>
            <w:r w:rsidRPr="003220E3">
              <w:rPr>
                <w:rFonts w:eastAsia="Microsoft Sans Serif"/>
                <w:b/>
                <w:sz w:val="16"/>
                <w:szCs w:val="16"/>
              </w:rPr>
              <w:br/>
            </w:r>
            <w:r w:rsidRPr="003220E3">
              <w:rPr>
                <w:b/>
                <w:sz w:val="16"/>
                <w:szCs w:val="16"/>
              </w:rPr>
              <w:t>12 m-cy</w:t>
            </w:r>
          </w:p>
        </w:tc>
      </w:tr>
      <w:tr w:rsidR="00BF1E3F" w:rsidRPr="003220E3" w14:paraId="6DEC6DDA" w14:textId="77777777" w:rsidTr="00E24BCB">
        <w:trPr>
          <w:trHeight w:val="364"/>
        </w:trPr>
        <w:tc>
          <w:tcPr>
            <w:tcW w:w="4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3BE0C2" w14:textId="77777777" w:rsidR="00BF1E3F" w:rsidRPr="003220E3" w:rsidRDefault="0015298F" w:rsidP="001F457A">
            <w:pPr>
              <w:widowControl w:val="0"/>
              <w:spacing w:line="276" w:lineRule="auto"/>
              <w:jc w:val="both"/>
            </w:pPr>
            <w:r w:rsidRPr="003220E3">
              <w:rPr>
                <w:sz w:val="16"/>
                <w:szCs w:val="16"/>
              </w:rPr>
              <w:t xml:space="preserve">Badanie przedmiotowe i podmiotowe pacjenta i pomiar ciśnienia tętniczego krwi </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2A21FC" w14:textId="77777777" w:rsidR="00BF1E3F" w:rsidRPr="003220E3" w:rsidRDefault="0015298F" w:rsidP="006F7743">
            <w:pPr>
              <w:widowControl w:val="0"/>
              <w:spacing w:line="276" w:lineRule="auto"/>
              <w:jc w:val="center"/>
            </w:pPr>
            <w:r w:rsidRPr="003220E3">
              <w:rPr>
                <w:sz w:val="16"/>
                <w:szCs w:val="16"/>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667A2B" w14:textId="77777777" w:rsidR="00BF1E3F" w:rsidRPr="003220E3" w:rsidRDefault="0015298F" w:rsidP="006F7743">
            <w:pPr>
              <w:widowControl w:val="0"/>
              <w:spacing w:line="276" w:lineRule="auto"/>
              <w:jc w:val="center"/>
            </w:pPr>
            <w:r w:rsidRPr="003220E3">
              <w:rPr>
                <w:sz w:val="16"/>
                <w:szCs w:val="16"/>
              </w:rPr>
              <w:t>X</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699140" w14:textId="77777777" w:rsidR="00BF1E3F" w:rsidRPr="003220E3" w:rsidRDefault="0015298F" w:rsidP="006F7743">
            <w:pPr>
              <w:widowControl w:val="0"/>
              <w:spacing w:line="276" w:lineRule="auto"/>
              <w:jc w:val="center"/>
            </w:pPr>
            <w:r w:rsidRPr="003220E3">
              <w:rPr>
                <w:sz w:val="16"/>
                <w:szCs w:val="16"/>
              </w:rPr>
              <w:t>X</w:t>
            </w: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5FE9E" w14:textId="77777777" w:rsidR="00BF1E3F" w:rsidRPr="003220E3" w:rsidRDefault="0015298F" w:rsidP="006F7743">
            <w:pPr>
              <w:widowControl w:val="0"/>
              <w:spacing w:line="276" w:lineRule="auto"/>
              <w:jc w:val="center"/>
            </w:pPr>
            <w:r w:rsidRPr="003220E3">
              <w:rPr>
                <w:sz w:val="16"/>
                <w:szCs w:val="16"/>
              </w:rPr>
              <w:t>X</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35E058"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3D689675" w14:textId="77777777" w:rsidTr="00E24BCB">
        <w:trPr>
          <w:trHeight w:val="173"/>
        </w:trPr>
        <w:tc>
          <w:tcPr>
            <w:tcW w:w="4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F34E4" w14:textId="77777777" w:rsidR="00BF1E3F" w:rsidRPr="003220E3" w:rsidRDefault="0015298F" w:rsidP="001F457A">
            <w:pPr>
              <w:widowControl w:val="0"/>
              <w:spacing w:line="276" w:lineRule="auto"/>
              <w:jc w:val="both"/>
            </w:pPr>
            <w:r w:rsidRPr="003220E3">
              <w:rPr>
                <w:sz w:val="16"/>
                <w:szCs w:val="16"/>
              </w:rPr>
              <w:t>EKG</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DCC97F" w14:textId="77777777" w:rsidR="00BF1E3F" w:rsidRPr="003220E3" w:rsidRDefault="0015298F" w:rsidP="006F7743">
            <w:pPr>
              <w:widowControl w:val="0"/>
              <w:spacing w:line="276" w:lineRule="auto"/>
              <w:jc w:val="center"/>
            </w:pPr>
            <w:r w:rsidRPr="003220E3">
              <w:rPr>
                <w:sz w:val="16"/>
                <w:szCs w:val="16"/>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2AEF98" w14:textId="77777777" w:rsidR="00BF1E3F" w:rsidRPr="003220E3" w:rsidRDefault="0015298F" w:rsidP="006F7743">
            <w:pPr>
              <w:widowControl w:val="0"/>
              <w:spacing w:line="276" w:lineRule="auto"/>
              <w:jc w:val="center"/>
            </w:pPr>
            <w:r w:rsidRPr="003220E3">
              <w:rPr>
                <w:sz w:val="16"/>
                <w:szCs w:val="16"/>
              </w:rPr>
              <w:t>X</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3667C4" w14:textId="77777777" w:rsidR="00BF1E3F" w:rsidRPr="003220E3" w:rsidRDefault="0015298F" w:rsidP="006F7743">
            <w:pPr>
              <w:widowControl w:val="0"/>
              <w:spacing w:line="276" w:lineRule="auto"/>
              <w:jc w:val="center"/>
            </w:pPr>
            <w:r w:rsidRPr="003220E3">
              <w:rPr>
                <w:sz w:val="16"/>
                <w:szCs w:val="16"/>
              </w:rPr>
              <w:t>X</w:t>
            </w: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37CA54" w14:textId="77777777" w:rsidR="00BF1E3F" w:rsidRPr="003220E3" w:rsidRDefault="0015298F" w:rsidP="006F7743">
            <w:pPr>
              <w:widowControl w:val="0"/>
              <w:spacing w:line="276" w:lineRule="auto"/>
              <w:jc w:val="center"/>
            </w:pPr>
            <w:r w:rsidRPr="003220E3">
              <w:rPr>
                <w:sz w:val="16"/>
                <w:szCs w:val="16"/>
              </w:rPr>
              <w:t>X</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59E9BC"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76934CBD" w14:textId="77777777" w:rsidTr="00E24BCB">
        <w:trPr>
          <w:trHeight w:val="173"/>
        </w:trPr>
        <w:tc>
          <w:tcPr>
            <w:tcW w:w="4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60D314" w14:textId="77777777" w:rsidR="00BF1E3F" w:rsidRPr="003220E3" w:rsidRDefault="0015298F" w:rsidP="001F457A">
            <w:pPr>
              <w:widowControl w:val="0"/>
              <w:spacing w:line="276" w:lineRule="auto"/>
              <w:jc w:val="both"/>
            </w:pPr>
            <w:r w:rsidRPr="003220E3">
              <w:rPr>
                <w:sz w:val="16"/>
                <w:szCs w:val="16"/>
              </w:rPr>
              <w:t>TNT</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8E9888" w14:textId="77777777" w:rsidR="00BF1E3F" w:rsidRPr="003220E3" w:rsidRDefault="0015298F" w:rsidP="006F7743">
            <w:pPr>
              <w:widowControl w:val="0"/>
              <w:spacing w:line="276" w:lineRule="auto"/>
              <w:jc w:val="center"/>
            </w:pPr>
            <w:r w:rsidRPr="003220E3">
              <w:rPr>
                <w:sz w:val="16"/>
                <w:szCs w:val="16"/>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7E7364"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1DC94C" w14:textId="77777777" w:rsidR="00BF1E3F" w:rsidRPr="003220E3" w:rsidRDefault="0015298F" w:rsidP="006F7743">
            <w:pPr>
              <w:widowControl w:val="0"/>
              <w:spacing w:line="276" w:lineRule="auto"/>
              <w:jc w:val="center"/>
            </w:pPr>
            <w:r w:rsidRPr="003220E3">
              <w:rPr>
                <w:sz w:val="16"/>
                <w:szCs w:val="16"/>
              </w:rPr>
              <w:t>X</w:t>
            </w: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C0601F"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34544F"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5D6783CB" w14:textId="77777777" w:rsidTr="00E24BCB">
        <w:trPr>
          <w:trHeight w:val="173"/>
        </w:trPr>
        <w:tc>
          <w:tcPr>
            <w:tcW w:w="4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F3DA09" w14:textId="77777777" w:rsidR="00BF1E3F" w:rsidRPr="003220E3" w:rsidRDefault="0015298F" w:rsidP="001F457A">
            <w:pPr>
              <w:widowControl w:val="0"/>
              <w:spacing w:line="276" w:lineRule="auto"/>
              <w:jc w:val="both"/>
            </w:pPr>
            <w:r w:rsidRPr="003220E3">
              <w:rPr>
                <w:sz w:val="16"/>
                <w:szCs w:val="16"/>
              </w:rPr>
              <w:t>Echo serca</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0049FD" w14:textId="77777777" w:rsidR="00BF1E3F" w:rsidRPr="003220E3" w:rsidRDefault="0015298F" w:rsidP="006F7743">
            <w:pPr>
              <w:widowControl w:val="0"/>
              <w:spacing w:line="276" w:lineRule="auto"/>
              <w:jc w:val="center"/>
            </w:pPr>
            <w:r w:rsidRPr="003220E3">
              <w:rPr>
                <w:sz w:val="16"/>
                <w:szCs w:val="16"/>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2323AA" w14:textId="77777777" w:rsidR="00BF1E3F" w:rsidRPr="003220E3" w:rsidRDefault="0015298F" w:rsidP="006F7743">
            <w:pPr>
              <w:widowControl w:val="0"/>
              <w:spacing w:line="276" w:lineRule="auto"/>
              <w:jc w:val="center"/>
            </w:pPr>
            <w:r w:rsidRPr="003220E3">
              <w:rPr>
                <w:sz w:val="16"/>
                <w:szCs w:val="16"/>
              </w:rPr>
              <w:t>X</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BDF70" w14:textId="77777777" w:rsidR="00BF1E3F" w:rsidRPr="003220E3" w:rsidRDefault="0015298F" w:rsidP="006F7743">
            <w:pPr>
              <w:widowControl w:val="0"/>
              <w:spacing w:line="276" w:lineRule="auto"/>
              <w:jc w:val="center"/>
            </w:pPr>
            <w:r w:rsidRPr="003220E3">
              <w:rPr>
                <w:sz w:val="16"/>
                <w:szCs w:val="16"/>
              </w:rPr>
              <w:t>X</w:t>
            </w: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57ABBF" w14:textId="77777777" w:rsidR="00BF1E3F" w:rsidRPr="003220E3" w:rsidRDefault="0015298F" w:rsidP="006F7743">
            <w:pPr>
              <w:widowControl w:val="0"/>
              <w:spacing w:line="276" w:lineRule="auto"/>
              <w:jc w:val="center"/>
            </w:pPr>
            <w:r w:rsidRPr="003220E3">
              <w:rPr>
                <w:sz w:val="16"/>
                <w:szCs w:val="16"/>
              </w:rPr>
              <w:t>X</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6492FA"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46829B0E" w14:textId="77777777" w:rsidTr="00E24BCB">
        <w:trPr>
          <w:trHeight w:val="173"/>
        </w:trPr>
        <w:tc>
          <w:tcPr>
            <w:tcW w:w="4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37F010"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Lipid ogram</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01968A"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F90839" w14:textId="77777777" w:rsidR="00BF1E3F" w:rsidRPr="003220E3" w:rsidRDefault="00BF1E3F" w:rsidP="006F7743">
            <w:pPr>
              <w:spacing w:line="276" w:lineRule="auto"/>
            </w:pP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BD2F40" w14:textId="77777777" w:rsidR="00BF1E3F" w:rsidRPr="003220E3" w:rsidRDefault="00BF1E3F" w:rsidP="006F7743">
            <w:pPr>
              <w:spacing w:line="276" w:lineRule="auto"/>
            </w:pP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CA7B1A" w14:textId="77777777" w:rsidR="00BF1E3F" w:rsidRPr="003220E3" w:rsidRDefault="00BF1E3F" w:rsidP="006F7743">
            <w:pPr>
              <w:spacing w:line="276" w:lineRule="auto"/>
            </w:pP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E1478B" w14:textId="77777777" w:rsidR="00BF1E3F" w:rsidRPr="003220E3" w:rsidRDefault="00BF1E3F" w:rsidP="006F7743">
            <w:pPr>
              <w:spacing w:line="276" w:lineRule="auto"/>
            </w:pPr>
          </w:p>
        </w:tc>
      </w:tr>
      <w:tr w:rsidR="00683815" w:rsidRPr="003220E3" w14:paraId="43B86303" w14:textId="77777777" w:rsidTr="00E24BCB">
        <w:trPr>
          <w:trHeight w:val="173"/>
        </w:trPr>
        <w:tc>
          <w:tcPr>
            <w:tcW w:w="4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32FCB" w14:textId="77777777" w:rsidR="00683815" w:rsidRPr="003220E3" w:rsidRDefault="00683815"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Nt pro BNP</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CD5212" w14:textId="77777777" w:rsidR="00683815" w:rsidRPr="003220E3" w:rsidRDefault="00683815"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22F6A" w14:textId="19767565" w:rsidR="00683815" w:rsidRPr="003220E3" w:rsidRDefault="00683815" w:rsidP="006F7743">
            <w:pPr>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71DC29" w14:textId="70825105" w:rsidR="00683815" w:rsidRPr="003220E3" w:rsidRDefault="00683815" w:rsidP="006F7743">
            <w:pPr>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17E4E4" w14:textId="526B28E6" w:rsidR="00683815" w:rsidRPr="003220E3" w:rsidRDefault="00683815" w:rsidP="006F7743">
            <w:pPr>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B4CA0E" w14:textId="77777777" w:rsidR="00683815" w:rsidRPr="003220E3" w:rsidRDefault="00683815"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r>
      <w:tr w:rsidR="00BF1E3F" w:rsidRPr="003220E3" w14:paraId="55474577" w14:textId="77777777" w:rsidTr="00E24BCB">
        <w:trPr>
          <w:trHeight w:val="173"/>
        </w:trPr>
        <w:tc>
          <w:tcPr>
            <w:tcW w:w="4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BB4176"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 xml:space="preserve">Glikemia na czczo </w:t>
            </w:r>
          </w:p>
        </w:tc>
        <w:tc>
          <w:tcPr>
            <w:tcW w:w="11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CAF767"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81F25A" w14:textId="77777777" w:rsidR="00BF1E3F" w:rsidRPr="003220E3" w:rsidRDefault="00BF1E3F" w:rsidP="006F7743">
            <w:pPr>
              <w:spacing w:line="276" w:lineRule="auto"/>
            </w:pPr>
          </w:p>
        </w:tc>
        <w:tc>
          <w:tcPr>
            <w:tcW w:w="8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3B288F" w14:textId="77777777" w:rsidR="00BF1E3F" w:rsidRPr="003220E3" w:rsidRDefault="00BF1E3F" w:rsidP="006F7743">
            <w:pPr>
              <w:spacing w:line="276" w:lineRule="auto"/>
            </w:pPr>
          </w:p>
        </w:tc>
        <w:tc>
          <w:tcPr>
            <w:tcW w:w="9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8FC2D2" w14:textId="77777777" w:rsidR="00BF1E3F" w:rsidRPr="003220E3" w:rsidRDefault="00BF1E3F" w:rsidP="006F7743">
            <w:pPr>
              <w:spacing w:line="276" w:lineRule="auto"/>
            </w:pPr>
          </w:p>
        </w:tc>
        <w:tc>
          <w:tcPr>
            <w:tcW w:w="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32006D" w14:textId="77777777" w:rsidR="00BF1E3F" w:rsidRPr="003220E3" w:rsidRDefault="00BF1E3F" w:rsidP="006F7743">
            <w:pPr>
              <w:spacing w:line="276" w:lineRule="auto"/>
            </w:pPr>
          </w:p>
        </w:tc>
      </w:tr>
    </w:tbl>
    <w:p w14:paraId="298BBFD3" w14:textId="77777777" w:rsidR="00BF1E3F" w:rsidRPr="003220E3" w:rsidRDefault="00BF1E3F" w:rsidP="006F7743">
      <w:pPr>
        <w:spacing w:line="276" w:lineRule="auto"/>
      </w:pPr>
    </w:p>
    <w:tbl>
      <w:tblPr>
        <w:tblStyle w:val="TableNormal"/>
        <w:tblW w:w="9007"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328"/>
        <w:gridCol w:w="1481"/>
        <w:gridCol w:w="1197"/>
        <w:gridCol w:w="1001"/>
      </w:tblGrid>
      <w:tr w:rsidR="00BF1E3F" w:rsidRPr="003220E3" w14:paraId="6AA4B7EE" w14:textId="77777777" w:rsidTr="001F457A">
        <w:trPr>
          <w:trHeight w:val="393"/>
        </w:trPr>
        <w:tc>
          <w:tcPr>
            <w:tcW w:w="5328"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714ACD8D" w14:textId="2FAB8600" w:rsidR="00BF1E3F" w:rsidRPr="003220E3" w:rsidRDefault="0015298F" w:rsidP="006F7743">
            <w:pPr>
              <w:spacing w:line="276" w:lineRule="auto"/>
              <w:jc w:val="center"/>
              <w:rPr>
                <w:b/>
              </w:rPr>
            </w:pPr>
            <w:r w:rsidRPr="003220E3">
              <w:rPr>
                <w:b/>
                <w:caps/>
                <w:sz w:val="16"/>
                <w:szCs w:val="16"/>
              </w:rPr>
              <w:t>Ś c i e ż k a</w:t>
            </w:r>
            <w:r w:rsidR="008F2D01" w:rsidRPr="003220E3">
              <w:rPr>
                <w:b/>
                <w:caps/>
                <w:sz w:val="16"/>
                <w:szCs w:val="16"/>
              </w:rPr>
              <w:t xml:space="preserve"> </w:t>
            </w:r>
            <w:r w:rsidRPr="003220E3">
              <w:rPr>
                <w:b/>
                <w:caps/>
                <w:sz w:val="16"/>
                <w:szCs w:val="16"/>
              </w:rPr>
              <w:t>2</w:t>
            </w:r>
          </w:p>
        </w:tc>
        <w:tc>
          <w:tcPr>
            <w:tcW w:w="1481"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5DBC9A80" w14:textId="77777777" w:rsidR="00BF1E3F" w:rsidRPr="003220E3" w:rsidRDefault="0015298F" w:rsidP="006F7743">
            <w:pPr>
              <w:widowControl w:val="0"/>
              <w:spacing w:line="276" w:lineRule="auto"/>
              <w:jc w:val="center"/>
              <w:rPr>
                <w:b/>
              </w:rPr>
            </w:pPr>
            <w:r w:rsidRPr="003220E3">
              <w:rPr>
                <w:b/>
                <w:sz w:val="16"/>
                <w:szCs w:val="16"/>
              </w:rPr>
              <w:t>I wizyta</w:t>
            </w:r>
            <w:r w:rsidRPr="003220E3">
              <w:rPr>
                <w:rFonts w:eastAsia="Microsoft Sans Serif"/>
                <w:b/>
                <w:sz w:val="16"/>
                <w:szCs w:val="16"/>
              </w:rPr>
              <w:br/>
            </w:r>
            <w:r w:rsidRPr="003220E3">
              <w:rPr>
                <w:b/>
                <w:sz w:val="16"/>
                <w:szCs w:val="16"/>
              </w:rPr>
              <w:t>kardiologiczna</w:t>
            </w:r>
          </w:p>
        </w:tc>
        <w:tc>
          <w:tcPr>
            <w:tcW w:w="1197"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77FF924" w14:textId="5D089D93" w:rsidR="00BF1E3F" w:rsidRPr="003220E3" w:rsidRDefault="0015298F" w:rsidP="006F7743">
            <w:pPr>
              <w:widowControl w:val="0"/>
              <w:spacing w:line="276" w:lineRule="auto"/>
              <w:jc w:val="center"/>
              <w:rPr>
                <w:b/>
              </w:rPr>
            </w:pPr>
            <w:r w:rsidRPr="003220E3">
              <w:rPr>
                <w:b/>
                <w:sz w:val="16"/>
                <w:szCs w:val="16"/>
              </w:rPr>
              <w:t>II Wizyta</w:t>
            </w:r>
            <w:r w:rsidRPr="003220E3">
              <w:rPr>
                <w:rFonts w:eastAsia="Microsoft Sans Serif"/>
                <w:b/>
                <w:sz w:val="16"/>
                <w:szCs w:val="16"/>
              </w:rPr>
              <w:br/>
            </w:r>
            <w:r w:rsidRPr="003220E3">
              <w:rPr>
                <w:b/>
                <w:sz w:val="16"/>
                <w:szCs w:val="16"/>
              </w:rPr>
              <w:t>6</w:t>
            </w:r>
            <w:r w:rsidR="005C1EA4">
              <w:rPr>
                <w:b/>
                <w:sz w:val="16"/>
                <w:szCs w:val="16"/>
              </w:rPr>
              <w:t xml:space="preserve"> </w:t>
            </w:r>
            <w:r w:rsidRPr="003220E3">
              <w:rPr>
                <w:b/>
                <w:sz w:val="16"/>
                <w:szCs w:val="16"/>
              </w:rPr>
              <w:t>m-cy</w:t>
            </w:r>
          </w:p>
        </w:tc>
        <w:tc>
          <w:tcPr>
            <w:tcW w:w="1001"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7385AF58" w14:textId="1AA2E7F2" w:rsidR="00BF1E3F" w:rsidRPr="003220E3" w:rsidRDefault="00F057B3" w:rsidP="006F7743">
            <w:pPr>
              <w:widowControl w:val="0"/>
              <w:spacing w:line="276" w:lineRule="auto"/>
              <w:jc w:val="center"/>
              <w:rPr>
                <w:b/>
              </w:rPr>
            </w:pPr>
            <w:r w:rsidRPr="003220E3">
              <w:rPr>
                <w:b/>
                <w:sz w:val="16"/>
                <w:szCs w:val="16"/>
              </w:rPr>
              <w:t>III Wizyta</w:t>
            </w:r>
            <w:r w:rsidRPr="003220E3">
              <w:rPr>
                <w:rFonts w:eastAsia="Microsoft Sans Serif"/>
                <w:b/>
                <w:sz w:val="16"/>
                <w:szCs w:val="16"/>
              </w:rPr>
              <w:br/>
            </w:r>
            <w:r w:rsidRPr="003220E3">
              <w:rPr>
                <w:b/>
                <w:sz w:val="16"/>
                <w:szCs w:val="16"/>
              </w:rPr>
              <w:t>12 m-cy</w:t>
            </w:r>
          </w:p>
        </w:tc>
      </w:tr>
      <w:tr w:rsidR="00BF1E3F" w:rsidRPr="003220E3" w14:paraId="05D69825" w14:textId="77777777" w:rsidTr="008165A3">
        <w:trPr>
          <w:trHeight w:val="393"/>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311421" w14:textId="77777777" w:rsidR="00BF1E3F" w:rsidRPr="003220E3" w:rsidRDefault="0015298F" w:rsidP="001F457A">
            <w:pPr>
              <w:widowControl w:val="0"/>
              <w:spacing w:line="276" w:lineRule="auto"/>
              <w:jc w:val="both"/>
            </w:pPr>
            <w:r w:rsidRPr="003220E3">
              <w:rPr>
                <w:sz w:val="16"/>
                <w:szCs w:val="16"/>
              </w:rPr>
              <w:t>Badanie przedmiotowe i podmiotowe pacjenta i pomiar ciśnienia tętniczego krwi</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1DE1AB2" w14:textId="77777777" w:rsidR="00BF1E3F" w:rsidRPr="003220E3" w:rsidRDefault="0015298F" w:rsidP="006F7743">
            <w:pPr>
              <w:widowControl w:val="0"/>
              <w:spacing w:line="276" w:lineRule="auto"/>
              <w:jc w:val="center"/>
            </w:pPr>
            <w:r w:rsidRPr="003220E3">
              <w:rPr>
                <w:sz w:val="16"/>
                <w:szCs w:val="16"/>
              </w:rPr>
              <w:t>X</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B2D6F0" w14:textId="77777777" w:rsidR="00BF1E3F" w:rsidRPr="003220E3" w:rsidRDefault="0015298F" w:rsidP="006F7743">
            <w:pPr>
              <w:widowControl w:val="0"/>
              <w:spacing w:line="276" w:lineRule="auto"/>
              <w:jc w:val="center"/>
            </w:pPr>
            <w:r w:rsidRPr="003220E3">
              <w:rPr>
                <w:sz w:val="16"/>
                <w:szCs w:val="16"/>
              </w:rPr>
              <w:t>X</w:t>
            </w:r>
          </w:p>
        </w:tc>
        <w:tc>
          <w:tcPr>
            <w:tcW w:w="1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EC7879"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015FC171" w14:textId="77777777" w:rsidTr="008165A3">
        <w:trPr>
          <w:trHeight w:val="188"/>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978349" w14:textId="77777777" w:rsidR="00BF1E3F" w:rsidRPr="003220E3" w:rsidRDefault="0015298F" w:rsidP="001F457A">
            <w:pPr>
              <w:widowControl w:val="0"/>
              <w:spacing w:line="276" w:lineRule="auto"/>
              <w:jc w:val="both"/>
            </w:pPr>
            <w:r w:rsidRPr="003220E3">
              <w:rPr>
                <w:caps/>
                <w:sz w:val="16"/>
                <w:szCs w:val="16"/>
              </w:rPr>
              <w:t>ekg</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9431B5" w14:textId="77777777" w:rsidR="00BF1E3F" w:rsidRPr="003220E3" w:rsidRDefault="0015298F" w:rsidP="006F7743">
            <w:pPr>
              <w:widowControl w:val="0"/>
              <w:spacing w:line="276" w:lineRule="auto"/>
              <w:jc w:val="center"/>
            </w:pPr>
            <w:r w:rsidRPr="003220E3">
              <w:rPr>
                <w:sz w:val="16"/>
                <w:szCs w:val="16"/>
              </w:rPr>
              <w:t>X</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43AA59" w14:textId="77777777" w:rsidR="00BF1E3F" w:rsidRPr="003220E3" w:rsidRDefault="0015298F" w:rsidP="006F7743">
            <w:pPr>
              <w:widowControl w:val="0"/>
              <w:spacing w:line="276" w:lineRule="auto"/>
              <w:jc w:val="center"/>
            </w:pPr>
            <w:r w:rsidRPr="003220E3">
              <w:rPr>
                <w:sz w:val="16"/>
                <w:szCs w:val="16"/>
              </w:rPr>
              <w:t>X</w:t>
            </w:r>
          </w:p>
        </w:tc>
        <w:tc>
          <w:tcPr>
            <w:tcW w:w="1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EAD7A6"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4EC80123" w14:textId="77777777" w:rsidTr="008165A3">
        <w:trPr>
          <w:trHeight w:val="188"/>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8CC020" w14:textId="77777777" w:rsidR="00BF1E3F" w:rsidRPr="003220E3" w:rsidRDefault="0015298F" w:rsidP="001F457A">
            <w:pPr>
              <w:widowControl w:val="0"/>
              <w:spacing w:line="276" w:lineRule="auto"/>
              <w:jc w:val="both"/>
            </w:pPr>
            <w:r w:rsidRPr="003220E3">
              <w:rPr>
                <w:sz w:val="16"/>
                <w:szCs w:val="16"/>
              </w:rPr>
              <w:t>TNT</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B36EAF" w14:textId="77777777" w:rsidR="00BF1E3F" w:rsidRPr="003220E3" w:rsidRDefault="0015298F" w:rsidP="006F7743">
            <w:pPr>
              <w:widowControl w:val="0"/>
              <w:spacing w:line="276" w:lineRule="auto"/>
              <w:jc w:val="center"/>
            </w:pPr>
            <w:r w:rsidRPr="003220E3">
              <w:rPr>
                <w:sz w:val="16"/>
                <w:szCs w:val="16"/>
              </w:rPr>
              <w:t>X</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A9F376" w14:textId="77777777" w:rsidR="00BF1E3F" w:rsidRPr="003220E3" w:rsidRDefault="0015298F" w:rsidP="006F7743">
            <w:pPr>
              <w:widowControl w:val="0"/>
              <w:spacing w:line="276" w:lineRule="auto"/>
              <w:jc w:val="center"/>
            </w:pPr>
            <w:r w:rsidRPr="003220E3">
              <w:rPr>
                <w:sz w:val="16"/>
                <w:szCs w:val="16"/>
              </w:rPr>
              <w:t>X</w:t>
            </w:r>
          </w:p>
        </w:tc>
        <w:tc>
          <w:tcPr>
            <w:tcW w:w="1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EDBF13"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7BD9BEA1" w14:textId="77777777" w:rsidTr="008165A3">
        <w:trPr>
          <w:trHeight w:val="188"/>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E06F42" w14:textId="77777777" w:rsidR="00BF1E3F" w:rsidRPr="003220E3" w:rsidRDefault="0015298F" w:rsidP="001F457A">
            <w:pPr>
              <w:widowControl w:val="0"/>
              <w:spacing w:line="276" w:lineRule="auto"/>
              <w:jc w:val="both"/>
            </w:pPr>
            <w:r w:rsidRPr="003220E3">
              <w:rPr>
                <w:sz w:val="16"/>
                <w:szCs w:val="16"/>
              </w:rPr>
              <w:t>Echo serca</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19251F" w14:textId="77777777" w:rsidR="00BF1E3F" w:rsidRPr="003220E3" w:rsidRDefault="0015298F" w:rsidP="006F7743">
            <w:pPr>
              <w:widowControl w:val="0"/>
              <w:spacing w:line="276" w:lineRule="auto"/>
              <w:jc w:val="center"/>
            </w:pPr>
            <w:r w:rsidRPr="003220E3">
              <w:rPr>
                <w:sz w:val="16"/>
                <w:szCs w:val="16"/>
              </w:rPr>
              <w:t>X</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B1F08C" w14:textId="77777777" w:rsidR="00BF1E3F" w:rsidRPr="003220E3" w:rsidRDefault="0015298F" w:rsidP="006F7743">
            <w:pPr>
              <w:widowControl w:val="0"/>
              <w:spacing w:line="276" w:lineRule="auto"/>
              <w:jc w:val="center"/>
            </w:pPr>
            <w:r w:rsidRPr="003220E3">
              <w:rPr>
                <w:sz w:val="16"/>
                <w:szCs w:val="16"/>
              </w:rPr>
              <w:t>X</w:t>
            </w:r>
          </w:p>
        </w:tc>
        <w:tc>
          <w:tcPr>
            <w:tcW w:w="1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662658"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2CDDFD60" w14:textId="77777777" w:rsidTr="008165A3">
        <w:trPr>
          <w:trHeight w:val="188"/>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731D52"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Lipid ogram</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38D64A"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81A655" w14:textId="77777777" w:rsidR="00BF1E3F" w:rsidRPr="003220E3" w:rsidRDefault="00BF1E3F" w:rsidP="006F7743">
            <w:pPr>
              <w:spacing w:line="276" w:lineRule="auto"/>
            </w:pPr>
          </w:p>
        </w:tc>
        <w:tc>
          <w:tcPr>
            <w:tcW w:w="1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D6CF5D" w14:textId="77777777" w:rsidR="00BF1E3F" w:rsidRPr="003220E3" w:rsidRDefault="00BF1E3F" w:rsidP="006F7743">
            <w:pPr>
              <w:spacing w:line="276" w:lineRule="auto"/>
            </w:pPr>
          </w:p>
        </w:tc>
      </w:tr>
      <w:tr w:rsidR="00683815" w:rsidRPr="003220E3" w14:paraId="1522F246" w14:textId="77777777" w:rsidTr="008165A3">
        <w:trPr>
          <w:trHeight w:val="188"/>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4E1681" w14:textId="77777777" w:rsidR="00683815" w:rsidRPr="003220E3" w:rsidRDefault="00683815"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Nt pro BNP</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C22967" w14:textId="77777777" w:rsidR="00683815" w:rsidRPr="003220E3" w:rsidRDefault="00683815"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BB4CC0" w14:textId="1DC8F698" w:rsidR="00683815" w:rsidRPr="003220E3" w:rsidRDefault="00683815" w:rsidP="006F7743">
            <w:pPr>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1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7C5703" w14:textId="41A8D4F3" w:rsidR="00683815" w:rsidRPr="003220E3" w:rsidRDefault="00683815" w:rsidP="006F7743">
            <w:pPr>
              <w:spacing w:line="276" w:lineRule="auto"/>
              <w:jc w:val="center"/>
            </w:pPr>
            <w:r w:rsidRPr="003220E3">
              <w:rPr>
                <w:rFonts w:eastAsia="Arial Unicode MS"/>
                <w:sz w:val="16"/>
                <w:szCs w:val="16"/>
                <w14:textOutline w14:w="0" w14:cap="flat" w14:cmpd="sng" w14:algn="ctr">
                  <w14:noFill/>
                  <w14:prstDash w14:val="solid"/>
                  <w14:bevel/>
                </w14:textOutline>
              </w:rPr>
              <w:t>X</w:t>
            </w:r>
          </w:p>
        </w:tc>
      </w:tr>
      <w:tr w:rsidR="00BF1E3F" w:rsidRPr="003220E3" w14:paraId="1829EF53" w14:textId="77777777" w:rsidTr="008165A3">
        <w:trPr>
          <w:trHeight w:val="188"/>
        </w:trPr>
        <w:tc>
          <w:tcPr>
            <w:tcW w:w="53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B51548"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Glikemia na czczo</w:t>
            </w:r>
          </w:p>
        </w:tc>
        <w:tc>
          <w:tcPr>
            <w:tcW w:w="14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FE71A7"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c>
          <w:tcPr>
            <w:tcW w:w="11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5AEF4F" w14:textId="77777777" w:rsidR="00BF1E3F" w:rsidRPr="003220E3" w:rsidRDefault="00BF1E3F" w:rsidP="006F7743">
            <w:pPr>
              <w:spacing w:line="276" w:lineRule="auto"/>
            </w:pPr>
          </w:p>
        </w:tc>
        <w:tc>
          <w:tcPr>
            <w:tcW w:w="10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9B62CB" w14:textId="77777777" w:rsidR="00BF1E3F" w:rsidRPr="003220E3" w:rsidRDefault="00BF1E3F" w:rsidP="006F7743">
            <w:pPr>
              <w:spacing w:line="276" w:lineRule="auto"/>
            </w:pPr>
          </w:p>
        </w:tc>
      </w:tr>
    </w:tbl>
    <w:p w14:paraId="7129DDCC" w14:textId="77777777" w:rsidR="00BF1E3F" w:rsidRPr="003220E3" w:rsidRDefault="00BF1E3F" w:rsidP="006F7743">
      <w:pPr>
        <w:spacing w:line="276" w:lineRule="auto"/>
        <w:rPr>
          <w:b/>
          <w:bCs/>
        </w:rPr>
      </w:pPr>
    </w:p>
    <w:tbl>
      <w:tblPr>
        <w:tblStyle w:val="TableNormal"/>
        <w:tblW w:w="9003"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6096"/>
        <w:gridCol w:w="1559"/>
        <w:gridCol w:w="1348"/>
      </w:tblGrid>
      <w:tr w:rsidR="00BF1E3F" w:rsidRPr="003220E3" w14:paraId="4032D5B2" w14:textId="77777777" w:rsidTr="005C1EA4">
        <w:trPr>
          <w:trHeight w:val="468"/>
        </w:trPr>
        <w:tc>
          <w:tcPr>
            <w:tcW w:w="6096"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6E2EBCF7" w14:textId="5D8EB878" w:rsidR="00BF1E3F" w:rsidRPr="003220E3" w:rsidRDefault="0015298F" w:rsidP="006F7743">
            <w:pPr>
              <w:spacing w:line="276" w:lineRule="auto"/>
              <w:jc w:val="center"/>
              <w:rPr>
                <w:b/>
              </w:rPr>
            </w:pPr>
            <w:r w:rsidRPr="003220E3">
              <w:rPr>
                <w:b/>
                <w:caps/>
                <w:sz w:val="16"/>
                <w:szCs w:val="16"/>
              </w:rPr>
              <w:t>Ś c i e ż k a</w:t>
            </w:r>
            <w:r w:rsidR="008F2D01" w:rsidRPr="003220E3">
              <w:rPr>
                <w:b/>
                <w:caps/>
                <w:sz w:val="16"/>
                <w:szCs w:val="16"/>
              </w:rPr>
              <w:t xml:space="preserve"> </w:t>
            </w:r>
            <w:r w:rsidRPr="003220E3">
              <w:rPr>
                <w:b/>
                <w:caps/>
                <w:sz w:val="16"/>
                <w:szCs w:val="16"/>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12143244" w14:textId="77777777" w:rsidR="00BF1E3F" w:rsidRPr="003220E3" w:rsidRDefault="0015298F" w:rsidP="006F7743">
            <w:pPr>
              <w:widowControl w:val="0"/>
              <w:spacing w:line="276" w:lineRule="auto"/>
              <w:jc w:val="center"/>
              <w:rPr>
                <w:b/>
              </w:rPr>
            </w:pPr>
            <w:r w:rsidRPr="003220E3">
              <w:rPr>
                <w:b/>
                <w:sz w:val="16"/>
                <w:szCs w:val="16"/>
              </w:rPr>
              <w:t>I wizyta</w:t>
            </w:r>
            <w:r w:rsidRPr="003220E3">
              <w:rPr>
                <w:rFonts w:eastAsia="Microsoft Sans Serif"/>
                <w:b/>
                <w:sz w:val="16"/>
                <w:szCs w:val="16"/>
              </w:rPr>
              <w:br/>
            </w:r>
            <w:r w:rsidRPr="003220E3">
              <w:rPr>
                <w:b/>
                <w:sz w:val="16"/>
                <w:szCs w:val="16"/>
              </w:rPr>
              <w:t>kardiologiczna</w:t>
            </w:r>
          </w:p>
        </w:tc>
        <w:tc>
          <w:tcPr>
            <w:tcW w:w="1348"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337650DB" w14:textId="77777777" w:rsidR="005C1EA4" w:rsidRDefault="00F057B3" w:rsidP="006F7743">
            <w:pPr>
              <w:widowControl w:val="0"/>
              <w:spacing w:line="276" w:lineRule="auto"/>
              <w:jc w:val="center"/>
              <w:rPr>
                <w:b/>
                <w:sz w:val="16"/>
                <w:szCs w:val="16"/>
              </w:rPr>
            </w:pPr>
            <w:r w:rsidRPr="003220E3">
              <w:rPr>
                <w:b/>
                <w:sz w:val="16"/>
                <w:szCs w:val="16"/>
              </w:rPr>
              <w:t>II Wizyta</w:t>
            </w:r>
            <w:r w:rsidRPr="003220E3">
              <w:rPr>
                <w:rFonts w:eastAsia="Microsoft Sans Serif"/>
                <w:b/>
                <w:sz w:val="16"/>
                <w:szCs w:val="16"/>
              </w:rPr>
              <w:br/>
            </w:r>
            <w:r w:rsidRPr="003220E3">
              <w:rPr>
                <w:b/>
                <w:sz w:val="16"/>
                <w:szCs w:val="16"/>
              </w:rPr>
              <w:t>12 m-cy</w:t>
            </w:r>
            <w:r w:rsidR="005C1EA4">
              <w:rPr>
                <w:b/>
                <w:sz w:val="16"/>
                <w:szCs w:val="16"/>
              </w:rPr>
              <w:t xml:space="preserve"> </w:t>
            </w:r>
          </w:p>
          <w:p w14:paraId="2BD908C9" w14:textId="1CD85D0C" w:rsidR="00BF1E3F" w:rsidRPr="003220E3" w:rsidRDefault="00CF7863" w:rsidP="006F7743">
            <w:pPr>
              <w:widowControl w:val="0"/>
              <w:spacing w:line="276" w:lineRule="auto"/>
              <w:jc w:val="center"/>
              <w:rPr>
                <w:b/>
              </w:rPr>
            </w:pPr>
            <w:r w:rsidRPr="003220E3">
              <w:rPr>
                <w:b/>
                <w:sz w:val="16"/>
                <w:szCs w:val="16"/>
              </w:rPr>
              <w:t>po leczeniu</w:t>
            </w:r>
          </w:p>
        </w:tc>
      </w:tr>
      <w:tr w:rsidR="00BF1E3F" w:rsidRPr="003220E3" w14:paraId="50390C54" w14:textId="77777777" w:rsidTr="000A18E0">
        <w:trPr>
          <w:trHeight w:val="444"/>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3CDCDC" w14:textId="77777777" w:rsidR="00BF1E3F" w:rsidRPr="003220E3" w:rsidRDefault="0015298F" w:rsidP="001F457A">
            <w:pPr>
              <w:widowControl w:val="0"/>
              <w:spacing w:line="276" w:lineRule="auto"/>
              <w:jc w:val="both"/>
            </w:pPr>
            <w:r w:rsidRPr="003220E3">
              <w:rPr>
                <w:sz w:val="16"/>
                <w:szCs w:val="16"/>
              </w:rPr>
              <w:t>Badanie przedmiotowe i podmiotowe pacjenta i pomiar ciśnienia tętniczego krwi</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F1E3E7" w14:textId="77777777" w:rsidR="00BF1E3F" w:rsidRPr="003220E3" w:rsidRDefault="0015298F" w:rsidP="006F7743">
            <w:pPr>
              <w:widowControl w:val="0"/>
              <w:spacing w:line="276" w:lineRule="auto"/>
              <w:jc w:val="center"/>
            </w:pPr>
            <w:r w:rsidRPr="003220E3">
              <w:rPr>
                <w:sz w:val="16"/>
                <w:szCs w:val="16"/>
              </w:rPr>
              <w:t>X</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C0D1B0"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5E2E0EE8" w14:textId="77777777" w:rsidTr="000A18E0">
        <w:trPr>
          <w:trHeight w:val="361"/>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9ABF9E" w14:textId="77777777" w:rsidR="00BF1E3F" w:rsidRPr="003220E3" w:rsidRDefault="0015298F" w:rsidP="001F457A">
            <w:pPr>
              <w:widowControl w:val="0"/>
              <w:spacing w:line="276" w:lineRule="auto"/>
              <w:jc w:val="both"/>
            </w:pPr>
            <w:r w:rsidRPr="003220E3">
              <w:rPr>
                <w:caps/>
                <w:sz w:val="16"/>
                <w:szCs w:val="16"/>
              </w:rPr>
              <w:lastRenderedPageBreak/>
              <w:t>ekg</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B5E6B7" w14:textId="77777777" w:rsidR="00BF1E3F" w:rsidRPr="003220E3" w:rsidRDefault="0015298F" w:rsidP="006F7743">
            <w:pPr>
              <w:widowControl w:val="0"/>
              <w:spacing w:line="276" w:lineRule="auto"/>
              <w:jc w:val="center"/>
            </w:pPr>
            <w:r w:rsidRPr="003220E3">
              <w:rPr>
                <w:sz w:val="16"/>
                <w:szCs w:val="16"/>
              </w:rPr>
              <w:t>X</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60DDE9"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16CA3105" w14:textId="77777777" w:rsidTr="000A18E0">
        <w:trPr>
          <w:trHeight w:val="361"/>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FEBD43" w14:textId="77777777" w:rsidR="00BF1E3F" w:rsidRPr="003220E3" w:rsidRDefault="0015298F" w:rsidP="001F457A">
            <w:pPr>
              <w:widowControl w:val="0"/>
              <w:spacing w:line="276" w:lineRule="auto"/>
              <w:jc w:val="both"/>
            </w:pPr>
            <w:r w:rsidRPr="003220E3">
              <w:rPr>
                <w:sz w:val="16"/>
                <w:szCs w:val="16"/>
              </w:rPr>
              <w:t>TNT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AF8B27" w14:textId="77777777" w:rsidR="00BF1E3F" w:rsidRPr="003220E3" w:rsidRDefault="0015298F" w:rsidP="006F7743">
            <w:pPr>
              <w:widowControl w:val="0"/>
              <w:spacing w:line="276" w:lineRule="auto"/>
              <w:jc w:val="center"/>
            </w:pPr>
            <w:r w:rsidRPr="003220E3">
              <w:rPr>
                <w:sz w:val="16"/>
                <w:szCs w:val="16"/>
              </w:rPr>
              <w:t>X</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7A52E0"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0E03C4F1" w14:textId="77777777" w:rsidTr="000A18E0">
        <w:trPr>
          <w:trHeight w:val="361"/>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C757E4" w14:textId="77777777" w:rsidR="00BF1E3F" w:rsidRPr="003220E3" w:rsidRDefault="0015298F" w:rsidP="001F457A">
            <w:pPr>
              <w:widowControl w:val="0"/>
              <w:spacing w:line="276" w:lineRule="auto"/>
              <w:jc w:val="both"/>
            </w:pPr>
            <w:r w:rsidRPr="003220E3">
              <w:rPr>
                <w:sz w:val="16"/>
                <w:szCs w:val="16"/>
              </w:rPr>
              <w:t>Echo serca</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83C62F" w14:textId="77777777" w:rsidR="00BF1E3F" w:rsidRPr="003220E3" w:rsidRDefault="0015298F" w:rsidP="006F7743">
            <w:pPr>
              <w:widowControl w:val="0"/>
              <w:spacing w:line="276" w:lineRule="auto"/>
              <w:jc w:val="center"/>
            </w:pPr>
            <w:r w:rsidRPr="003220E3">
              <w:rPr>
                <w:sz w:val="16"/>
                <w:szCs w:val="16"/>
              </w:rPr>
              <w:t>X</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56B251"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3835AF8A" w14:textId="77777777" w:rsidTr="000A18E0">
        <w:trPr>
          <w:trHeight w:val="361"/>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A6FA3D"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Lipidogram</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DAC1D7" w14:textId="61B14923" w:rsidR="00BF1E3F" w:rsidRPr="003220E3" w:rsidRDefault="00794EE3" w:rsidP="006F7743">
            <w:pPr>
              <w:spacing w:line="276" w:lineRule="auto"/>
              <w:jc w:val="center"/>
            </w:pPr>
            <w:r w:rsidRPr="003220E3">
              <w:t>x</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4B1A1E" w14:textId="77777777" w:rsidR="00BF1E3F" w:rsidRPr="003220E3" w:rsidRDefault="00BF1E3F" w:rsidP="006F7743">
            <w:pPr>
              <w:spacing w:line="276" w:lineRule="auto"/>
            </w:pPr>
          </w:p>
        </w:tc>
      </w:tr>
      <w:tr w:rsidR="00BF1E3F" w:rsidRPr="003220E3" w14:paraId="30E53ACC" w14:textId="77777777" w:rsidTr="000A18E0">
        <w:trPr>
          <w:trHeight w:val="361"/>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9C1546"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Nt pro BNP</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E91DF5" w14:textId="101210F0" w:rsidR="00BF1E3F" w:rsidRPr="003220E3" w:rsidRDefault="00794EE3" w:rsidP="006F7743">
            <w:pPr>
              <w:spacing w:line="276" w:lineRule="auto"/>
              <w:jc w:val="center"/>
            </w:pPr>
            <w:r w:rsidRPr="003220E3">
              <w:t>x</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2F1FD6" w14:textId="6AFD37F1" w:rsidR="00BF1E3F" w:rsidRPr="003220E3" w:rsidRDefault="00DA4242" w:rsidP="006F7743">
            <w:pPr>
              <w:spacing w:line="276" w:lineRule="auto"/>
              <w:jc w:val="center"/>
            </w:pPr>
            <w:r w:rsidRPr="003220E3">
              <w:t>x</w:t>
            </w:r>
          </w:p>
        </w:tc>
      </w:tr>
      <w:tr w:rsidR="00BF1E3F" w:rsidRPr="003220E3" w14:paraId="0EB66A7E" w14:textId="77777777" w:rsidTr="000A18E0">
        <w:trPr>
          <w:trHeight w:val="361"/>
        </w:trPr>
        <w:tc>
          <w:tcPr>
            <w:tcW w:w="6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0D66B8"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Glikemia na czczo</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2A8D0A" w14:textId="5A790D44" w:rsidR="00BF1E3F" w:rsidRPr="003220E3" w:rsidRDefault="00794EE3" w:rsidP="006F7743">
            <w:pPr>
              <w:spacing w:line="276" w:lineRule="auto"/>
              <w:jc w:val="center"/>
            </w:pPr>
            <w:r w:rsidRPr="003220E3">
              <w:t>x</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719D8F" w14:textId="77777777" w:rsidR="00BF1E3F" w:rsidRPr="003220E3" w:rsidRDefault="00BF1E3F" w:rsidP="006F7743">
            <w:pPr>
              <w:spacing w:line="276" w:lineRule="auto"/>
            </w:pPr>
          </w:p>
        </w:tc>
      </w:tr>
    </w:tbl>
    <w:p w14:paraId="4D6E1940" w14:textId="48E8619A" w:rsidR="00BF1E3F" w:rsidRDefault="00BF1E3F" w:rsidP="006F7743">
      <w:pPr>
        <w:spacing w:line="276" w:lineRule="auto"/>
        <w:rPr>
          <w:b/>
          <w:bCs/>
        </w:rPr>
      </w:pPr>
    </w:p>
    <w:p w14:paraId="15F52159" w14:textId="780D02FC" w:rsidR="005C1EA4" w:rsidRDefault="005C1EA4" w:rsidP="006F7743">
      <w:pPr>
        <w:spacing w:line="276" w:lineRule="auto"/>
        <w:rPr>
          <w:b/>
          <w:bCs/>
        </w:rPr>
      </w:pPr>
    </w:p>
    <w:p w14:paraId="26386B78" w14:textId="5D7FA00D" w:rsidR="005C1EA4" w:rsidRDefault="005C1EA4" w:rsidP="006F7743">
      <w:pPr>
        <w:spacing w:line="276" w:lineRule="auto"/>
        <w:rPr>
          <w:b/>
          <w:bCs/>
        </w:rPr>
      </w:pPr>
    </w:p>
    <w:p w14:paraId="042BFB2D" w14:textId="264FA8C5" w:rsidR="005C1EA4" w:rsidRDefault="005C1EA4" w:rsidP="006F7743">
      <w:pPr>
        <w:spacing w:line="276" w:lineRule="auto"/>
        <w:rPr>
          <w:b/>
          <w:bCs/>
        </w:rPr>
      </w:pPr>
    </w:p>
    <w:p w14:paraId="590A429D" w14:textId="79AA71F3" w:rsidR="005C1EA4" w:rsidRDefault="005C1EA4" w:rsidP="006F7743">
      <w:pPr>
        <w:spacing w:line="276" w:lineRule="auto"/>
        <w:rPr>
          <w:b/>
          <w:bCs/>
        </w:rPr>
      </w:pPr>
    </w:p>
    <w:p w14:paraId="1AE26D38" w14:textId="7B84AD38" w:rsidR="005C1EA4" w:rsidRDefault="005C1EA4" w:rsidP="006F7743">
      <w:pPr>
        <w:spacing w:line="276" w:lineRule="auto"/>
        <w:rPr>
          <w:b/>
          <w:bCs/>
        </w:rPr>
      </w:pPr>
    </w:p>
    <w:p w14:paraId="2BF6402C" w14:textId="77777777" w:rsidR="005C1EA4" w:rsidRPr="003220E3" w:rsidRDefault="005C1EA4" w:rsidP="006F7743">
      <w:pPr>
        <w:spacing w:line="276" w:lineRule="auto"/>
        <w:rPr>
          <w:b/>
          <w:bCs/>
        </w:rPr>
      </w:pPr>
    </w:p>
    <w:tbl>
      <w:tblPr>
        <w:tblStyle w:val="TableNormal"/>
        <w:tblW w:w="9011"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7016"/>
        <w:gridCol w:w="1995"/>
      </w:tblGrid>
      <w:tr w:rsidR="00BF1E3F" w:rsidRPr="003220E3" w14:paraId="3A30BF7D" w14:textId="77777777" w:rsidTr="001F457A">
        <w:trPr>
          <w:trHeight w:val="400"/>
          <w:tblHeader/>
        </w:trPr>
        <w:tc>
          <w:tcPr>
            <w:tcW w:w="7016"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054AEAD8" w14:textId="277E62D6" w:rsidR="00BF1E3F" w:rsidRPr="003220E3" w:rsidRDefault="0015298F" w:rsidP="006F7743">
            <w:pPr>
              <w:spacing w:line="276" w:lineRule="auto"/>
              <w:jc w:val="center"/>
              <w:rPr>
                <w:b/>
              </w:rPr>
            </w:pPr>
            <w:r w:rsidRPr="003220E3">
              <w:rPr>
                <w:b/>
                <w:caps/>
                <w:sz w:val="16"/>
                <w:szCs w:val="16"/>
              </w:rPr>
              <w:t>Ś c i e ż k a</w:t>
            </w:r>
            <w:r w:rsidR="008F2D01" w:rsidRPr="003220E3">
              <w:rPr>
                <w:b/>
                <w:caps/>
                <w:sz w:val="16"/>
                <w:szCs w:val="16"/>
              </w:rPr>
              <w:t xml:space="preserve"> </w:t>
            </w:r>
            <w:r w:rsidRPr="003220E3">
              <w:rPr>
                <w:b/>
                <w:caps/>
                <w:sz w:val="16"/>
                <w:szCs w:val="16"/>
              </w:rPr>
              <w:t>4</w:t>
            </w:r>
          </w:p>
        </w:tc>
        <w:tc>
          <w:tcPr>
            <w:tcW w:w="1995"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62024CE" w14:textId="77777777" w:rsidR="00BF1E3F" w:rsidRPr="003220E3" w:rsidRDefault="0015298F" w:rsidP="006F7743">
            <w:pPr>
              <w:widowControl w:val="0"/>
              <w:spacing w:line="276" w:lineRule="auto"/>
              <w:jc w:val="center"/>
              <w:rPr>
                <w:b/>
              </w:rPr>
            </w:pPr>
            <w:r w:rsidRPr="003220E3">
              <w:rPr>
                <w:b/>
                <w:sz w:val="16"/>
                <w:szCs w:val="16"/>
              </w:rPr>
              <w:t>I wizyta</w:t>
            </w:r>
            <w:r w:rsidRPr="003220E3">
              <w:rPr>
                <w:rFonts w:eastAsia="Microsoft Sans Serif"/>
                <w:b/>
                <w:sz w:val="16"/>
                <w:szCs w:val="16"/>
              </w:rPr>
              <w:br/>
            </w:r>
            <w:r w:rsidRPr="003220E3">
              <w:rPr>
                <w:b/>
                <w:sz w:val="16"/>
                <w:szCs w:val="16"/>
              </w:rPr>
              <w:t>kardiologiczna</w:t>
            </w:r>
          </w:p>
        </w:tc>
      </w:tr>
      <w:tr w:rsidR="00BF1E3F" w:rsidRPr="003220E3" w14:paraId="23283F5F" w14:textId="77777777" w:rsidTr="008165A3">
        <w:tblPrEx>
          <w:shd w:val="clear" w:color="auto" w:fill="CDD4E9"/>
        </w:tblPrEx>
        <w:trPr>
          <w:trHeight w:val="190"/>
        </w:trPr>
        <w:tc>
          <w:tcPr>
            <w:tcW w:w="7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2EF147" w14:textId="77777777" w:rsidR="00BF1E3F" w:rsidRPr="003220E3" w:rsidRDefault="0015298F" w:rsidP="001F457A">
            <w:pPr>
              <w:widowControl w:val="0"/>
              <w:spacing w:line="276" w:lineRule="auto"/>
              <w:jc w:val="both"/>
            </w:pPr>
            <w:r w:rsidRPr="003220E3">
              <w:rPr>
                <w:sz w:val="16"/>
                <w:szCs w:val="16"/>
              </w:rPr>
              <w:t>Badanie przedmiotowe i podmiotowe pacjenta i pomiar ciśnienia tętniczego krwi</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EB2CF3"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17CCCA29" w14:textId="77777777" w:rsidTr="008165A3">
        <w:tblPrEx>
          <w:shd w:val="clear" w:color="auto" w:fill="CDD4E9"/>
        </w:tblPrEx>
        <w:trPr>
          <w:trHeight w:val="190"/>
        </w:trPr>
        <w:tc>
          <w:tcPr>
            <w:tcW w:w="7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13D1DD" w14:textId="77777777" w:rsidR="00BF1E3F" w:rsidRPr="003220E3" w:rsidRDefault="0015298F" w:rsidP="001F457A">
            <w:pPr>
              <w:widowControl w:val="0"/>
              <w:spacing w:line="276" w:lineRule="auto"/>
              <w:jc w:val="both"/>
            </w:pPr>
            <w:r w:rsidRPr="003220E3">
              <w:rPr>
                <w:caps/>
                <w:sz w:val="16"/>
                <w:szCs w:val="16"/>
              </w:rPr>
              <w:t>E</w:t>
            </w:r>
            <w:r w:rsidRPr="003220E3">
              <w:rPr>
                <w:sz w:val="16"/>
                <w:szCs w:val="16"/>
              </w:rPr>
              <w:t>KG</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66E786"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37A029A2" w14:textId="77777777" w:rsidTr="008165A3">
        <w:tblPrEx>
          <w:shd w:val="clear" w:color="auto" w:fill="CDD4E9"/>
        </w:tblPrEx>
        <w:trPr>
          <w:trHeight w:val="190"/>
        </w:trPr>
        <w:tc>
          <w:tcPr>
            <w:tcW w:w="7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744F80" w14:textId="77777777" w:rsidR="00BF1E3F" w:rsidRPr="003220E3" w:rsidRDefault="0015298F" w:rsidP="001F457A">
            <w:pPr>
              <w:widowControl w:val="0"/>
              <w:spacing w:line="276" w:lineRule="auto"/>
              <w:jc w:val="both"/>
            </w:pPr>
            <w:r w:rsidRPr="003220E3">
              <w:rPr>
                <w:sz w:val="16"/>
                <w:szCs w:val="16"/>
              </w:rPr>
              <w:t>TNT</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1ABBB6"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5E0B7692" w14:textId="77777777" w:rsidTr="008165A3">
        <w:tblPrEx>
          <w:shd w:val="clear" w:color="auto" w:fill="CDD4E9"/>
        </w:tblPrEx>
        <w:trPr>
          <w:trHeight w:val="190"/>
        </w:trPr>
        <w:tc>
          <w:tcPr>
            <w:tcW w:w="7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69F0A3" w14:textId="77777777" w:rsidR="00BF1E3F" w:rsidRPr="003220E3" w:rsidRDefault="0015298F" w:rsidP="001F457A">
            <w:pPr>
              <w:widowControl w:val="0"/>
              <w:spacing w:line="276" w:lineRule="auto"/>
              <w:jc w:val="both"/>
            </w:pPr>
            <w:r w:rsidRPr="003220E3">
              <w:rPr>
                <w:sz w:val="16"/>
                <w:szCs w:val="16"/>
              </w:rPr>
              <w:t>Echo serca</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416D4F" w14:textId="77777777" w:rsidR="00BF1E3F" w:rsidRPr="003220E3" w:rsidRDefault="0015298F" w:rsidP="006F7743">
            <w:pPr>
              <w:widowControl w:val="0"/>
              <w:spacing w:line="276" w:lineRule="auto"/>
              <w:jc w:val="center"/>
            </w:pPr>
            <w:r w:rsidRPr="003220E3">
              <w:rPr>
                <w:sz w:val="16"/>
                <w:szCs w:val="16"/>
              </w:rPr>
              <w:t>X</w:t>
            </w:r>
          </w:p>
        </w:tc>
      </w:tr>
      <w:tr w:rsidR="00BF1E3F" w:rsidRPr="003220E3" w14:paraId="50BFC54F" w14:textId="77777777" w:rsidTr="008165A3">
        <w:tblPrEx>
          <w:shd w:val="clear" w:color="auto" w:fill="CDD4E9"/>
        </w:tblPrEx>
        <w:trPr>
          <w:trHeight w:val="190"/>
        </w:trPr>
        <w:tc>
          <w:tcPr>
            <w:tcW w:w="7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D09714"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Lipidogram</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40C483"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r>
      <w:tr w:rsidR="00BF1E3F" w:rsidRPr="003220E3" w14:paraId="1BF57DD9" w14:textId="77777777" w:rsidTr="008165A3">
        <w:tblPrEx>
          <w:shd w:val="clear" w:color="auto" w:fill="CDD4E9"/>
        </w:tblPrEx>
        <w:trPr>
          <w:trHeight w:val="190"/>
        </w:trPr>
        <w:tc>
          <w:tcPr>
            <w:tcW w:w="7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013AF1"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Glikemia</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3F2830"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r>
      <w:tr w:rsidR="00BF1E3F" w:rsidRPr="003220E3" w14:paraId="454BF9FF" w14:textId="77777777" w:rsidTr="008165A3">
        <w:tblPrEx>
          <w:shd w:val="clear" w:color="auto" w:fill="CDD4E9"/>
        </w:tblPrEx>
        <w:trPr>
          <w:trHeight w:val="190"/>
        </w:trPr>
        <w:tc>
          <w:tcPr>
            <w:tcW w:w="70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E9C174" w14:textId="77777777" w:rsidR="00BF1E3F" w:rsidRPr="003220E3" w:rsidRDefault="0015298F" w:rsidP="001F457A">
            <w:pPr>
              <w:widowControl w:val="0"/>
              <w:spacing w:line="276" w:lineRule="auto"/>
              <w:jc w:val="both"/>
            </w:pPr>
            <w:r w:rsidRPr="003220E3">
              <w:rPr>
                <w:rFonts w:eastAsia="Arial Unicode MS"/>
                <w:sz w:val="16"/>
                <w:szCs w:val="16"/>
                <w14:textOutline w14:w="0" w14:cap="flat" w14:cmpd="sng" w14:algn="ctr">
                  <w14:noFill/>
                  <w14:prstDash w14:val="solid"/>
                  <w14:bevel/>
                </w14:textOutline>
              </w:rPr>
              <w:t>Nt pro BNP</w:t>
            </w:r>
          </w:p>
        </w:tc>
        <w:tc>
          <w:tcPr>
            <w:tcW w:w="19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AF4DE4" w14:textId="77777777" w:rsidR="00BF1E3F" w:rsidRPr="003220E3" w:rsidRDefault="0015298F" w:rsidP="006F7743">
            <w:pPr>
              <w:widowControl w:val="0"/>
              <w:spacing w:line="276" w:lineRule="auto"/>
              <w:jc w:val="center"/>
            </w:pPr>
            <w:r w:rsidRPr="003220E3">
              <w:rPr>
                <w:rFonts w:eastAsia="Arial Unicode MS"/>
                <w:sz w:val="16"/>
                <w:szCs w:val="16"/>
                <w14:textOutline w14:w="0" w14:cap="flat" w14:cmpd="sng" w14:algn="ctr">
                  <w14:noFill/>
                  <w14:prstDash w14:val="solid"/>
                  <w14:bevel/>
                </w14:textOutline>
              </w:rPr>
              <w:t>X</w:t>
            </w:r>
          </w:p>
        </w:tc>
      </w:tr>
    </w:tbl>
    <w:p w14:paraId="052C6E02" w14:textId="77777777" w:rsidR="00BF1E3F" w:rsidRPr="003220E3" w:rsidRDefault="00BF1E3F" w:rsidP="006F7743">
      <w:pPr>
        <w:spacing w:line="276" w:lineRule="auto"/>
        <w:rPr>
          <w:b/>
          <w:bCs/>
        </w:rPr>
      </w:pPr>
    </w:p>
    <w:p w14:paraId="4CA691E6" w14:textId="3FC36CD1" w:rsidR="00BF1E3F" w:rsidRPr="00446C04" w:rsidRDefault="0015298F" w:rsidP="008165A3">
      <w:pPr>
        <w:spacing w:line="276" w:lineRule="auto"/>
        <w:jc w:val="both"/>
        <w:rPr>
          <w:bCs/>
        </w:rPr>
      </w:pPr>
      <w:r w:rsidRPr="00446C04">
        <w:rPr>
          <w:rFonts w:eastAsia="Arial Unicode MS"/>
          <w:bCs/>
        </w:rPr>
        <w:t>Należy zaznaczyć, że lekarz konsultujący pacjenta może dostosować</w:t>
      </w:r>
      <w:r w:rsidR="00CF7863" w:rsidRPr="00446C04">
        <w:rPr>
          <w:rFonts w:eastAsia="Arial Unicode MS"/>
          <w:bCs/>
        </w:rPr>
        <w:t xml:space="preserve"> indywidualnie</w:t>
      </w:r>
      <w:r w:rsidRPr="00446C04">
        <w:rPr>
          <w:rFonts w:eastAsia="Arial Unicode MS"/>
          <w:bCs/>
        </w:rPr>
        <w:t xml:space="preserve"> schemat postępowania diagnostyczno-terapeutycznego, jeżeli będzie to uzasadnione klinicznie. Uzasadnienie zostanie umieszczone w dokumentacji pacjenta. Lekarz kardiolog może zlecić dodatkowe badania diagnostyczne </w:t>
      </w:r>
      <w:r w:rsidR="00081DA1" w:rsidRPr="00446C04">
        <w:rPr>
          <w:rFonts w:eastAsia="Arial Unicode MS"/>
          <w:bCs/>
        </w:rPr>
        <w:t xml:space="preserve">lub wizyty dodatkowe </w:t>
      </w:r>
      <w:r w:rsidRPr="00446C04">
        <w:rPr>
          <w:rFonts w:eastAsia="Arial Unicode MS"/>
          <w:bCs/>
        </w:rPr>
        <w:t xml:space="preserve">w przypadku konieczności na każdym etapie konsultacji kardiologicznych, jeśli będzie tego wymagać stan chorego. </w:t>
      </w:r>
    </w:p>
    <w:p w14:paraId="2D37F661" w14:textId="77777777" w:rsidR="00BF1E3F" w:rsidRPr="003220E3" w:rsidRDefault="00BF1E3F" w:rsidP="006F7743">
      <w:pPr>
        <w:spacing w:line="276" w:lineRule="auto"/>
        <w:rPr>
          <w:b/>
          <w:bCs/>
        </w:rPr>
      </w:pPr>
    </w:p>
    <w:tbl>
      <w:tblPr>
        <w:tblStyle w:val="TableNormal"/>
        <w:tblW w:w="9011"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157"/>
        <w:gridCol w:w="6854"/>
      </w:tblGrid>
      <w:tr w:rsidR="00BF1E3F" w:rsidRPr="003220E3" w14:paraId="5C8898DF" w14:textId="77777777" w:rsidTr="001F457A">
        <w:trPr>
          <w:trHeight w:val="191"/>
        </w:trPr>
        <w:tc>
          <w:tcPr>
            <w:tcW w:w="9011" w:type="dxa"/>
            <w:gridSpan w:val="2"/>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56F3A833" w14:textId="77777777" w:rsidR="00BF1E3F" w:rsidRPr="003220E3" w:rsidRDefault="0015298F" w:rsidP="001F457A">
            <w:pPr>
              <w:spacing w:line="276" w:lineRule="auto"/>
              <w:jc w:val="both"/>
            </w:pPr>
            <w:r w:rsidRPr="003220E3">
              <w:rPr>
                <w:b/>
                <w:bCs/>
                <w:sz w:val="18"/>
                <w:szCs w:val="18"/>
              </w:rPr>
              <w:t>Badania dodatkowe realizowane w przypadku konieczności klinicznych na każdym etapie konsultacji kardiologicznych</w:t>
            </w:r>
          </w:p>
        </w:tc>
      </w:tr>
      <w:tr w:rsidR="00BF1E3F" w:rsidRPr="003220E3" w14:paraId="23ECAD85"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5D95E0" w14:textId="77777777" w:rsidR="00BF1E3F" w:rsidRPr="003220E3" w:rsidRDefault="0015298F" w:rsidP="001F457A">
            <w:pPr>
              <w:widowControl w:val="0"/>
              <w:spacing w:line="276" w:lineRule="auto"/>
              <w:jc w:val="both"/>
            </w:pPr>
            <w:r w:rsidRPr="003220E3">
              <w:rPr>
                <w:sz w:val="18"/>
                <w:szCs w:val="18"/>
              </w:rPr>
              <w:t>Holter EKG</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4B9DAC" w14:textId="77777777" w:rsidR="00BF1E3F" w:rsidRPr="003220E3" w:rsidRDefault="0015298F" w:rsidP="001F457A">
            <w:pPr>
              <w:widowControl w:val="0"/>
              <w:spacing w:line="276" w:lineRule="auto"/>
              <w:jc w:val="both"/>
            </w:pPr>
            <w:r w:rsidRPr="003220E3">
              <w:rPr>
                <w:sz w:val="18"/>
                <w:szCs w:val="18"/>
              </w:rPr>
              <w:t>w sytuacji zaburzeń rytmu – diagnostyka, monitorowanie leczenia</w:t>
            </w:r>
          </w:p>
        </w:tc>
      </w:tr>
      <w:tr w:rsidR="00BF1E3F" w:rsidRPr="003220E3" w14:paraId="1A2FED94"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C99F95" w14:textId="77777777" w:rsidR="00BF1E3F" w:rsidRPr="003220E3" w:rsidRDefault="0015298F" w:rsidP="001F457A">
            <w:pPr>
              <w:widowControl w:val="0"/>
              <w:spacing w:line="276" w:lineRule="auto"/>
              <w:jc w:val="both"/>
            </w:pPr>
            <w:r w:rsidRPr="003220E3">
              <w:rPr>
                <w:sz w:val="18"/>
                <w:szCs w:val="18"/>
              </w:rPr>
              <w:t>Holter RR</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FBEFEB" w14:textId="77777777" w:rsidR="00BF1E3F" w:rsidRPr="003220E3" w:rsidRDefault="0015298F" w:rsidP="001F457A">
            <w:pPr>
              <w:widowControl w:val="0"/>
              <w:spacing w:line="276" w:lineRule="auto"/>
              <w:jc w:val="both"/>
            </w:pPr>
            <w:r w:rsidRPr="003220E3">
              <w:rPr>
                <w:sz w:val="18"/>
                <w:szCs w:val="18"/>
              </w:rPr>
              <w:t>w sytuacji podwyższonych wartości ciśnienia tętniczego krwi monitorowanie leczenia</w:t>
            </w:r>
          </w:p>
        </w:tc>
      </w:tr>
      <w:tr w:rsidR="00BF1E3F" w:rsidRPr="003220E3" w14:paraId="002C0A01"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BA0D20" w14:textId="77777777" w:rsidR="00BF1E3F" w:rsidRPr="003220E3" w:rsidRDefault="0015298F" w:rsidP="001F457A">
            <w:pPr>
              <w:widowControl w:val="0"/>
              <w:spacing w:line="276" w:lineRule="auto"/>
              <w:jc w:val="both"/>
            </w:pPr>
            <w:r w:rsidRPr="003220E3">
              <w:rPr>
                <w:sz w:val="18"/>
                <w:szCs w:val="18"/>
              </w:rPr>
              <w:t xml:space="preserve">Echo obciążeniowe </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964D9A" w14:textId="77777777" w:rsidR="00BF1E3F" w:rsidRPr="003220E3" w:rsidRDefault="0015298F" w:rsidP="001F457A">
            <w:pPr>
              <w:widowControl w:val="0"/>
              <w:spacing w:line="276" w:lineRule="auto"/>
              <w:jc w:val="both"/>
            </w:pPr>
            <w:r w:rsidRPr="003220E3">
              <w:rPr>
                <w:sz w:val="18"/>
                <w:szCs w:val="18"/>
              </w:rPr>
              <w:t>w razie podejrzenia lub określenia stopnia zaawansowania choroby wieńcowej</w:t>
            </w:r>
          </w:p>
        </w:tc>
      </w:tr>
      <w:tr w:rsidR="00BF1E3F" w:rsidRPr="003220E3" w14:paraId="43627D1A"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8881FC" w14:textId="77777777" w:rsidR="00BF1E3F" w:rsidRPr="003220E3" w:rsidRDefault="0015298F" w:rsidP="001F457A">
            <w:pPr>
              <w:widowControl w:val="0"/>
              <w:spacing w:line="276" w:lineRule="auto"/>
              <w:jc w:val="both"/>
            </w:pPr>
            <w:r w:rsidRPr="003220E3">
              <w:rPr>
                <w:sz w:val="18"/>
                <w:szCs w:val="18"/>
              </w:rPr>
              <w:t>EKG wysiłkowe</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EF6E2C" w14:textId="77777777" w:rsidR="00BF1E3F" w:rsidRPr="003220E3" w:rsidRDefault="0015298F" w:rsidP="001F457A">
            <w:pPr>
              <w:widowControl w:val="0"/>
              <w:spacing w:line="276" w:lineRule="auto"/>
              <w:jc w:val="both"/>
            </w:pPr>
            <w:r w:rsidRPr="003220E3">
              <w:rPr>
                <w:sz w:val="18"/>
                <w:szCs w:val="18"/>
              </w:rPr>
              <w:t xml:space="preserve">w razie podejrzenia lub określenia stopnia zaawansowania choroby wieńcowej </w:t>
            </w:r>
          </w:p>
        </w:tc>
      </w:tr>
      <w:tr w:rsidR="00BF1E3F" w:rsidRPr="003220E3" w14:paraId="160E7E33" w14:textId="77777777" w:rsidTr="008165A3">
        <w:trPr>
          <w:trHeight w:val="440"/>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636AC" w14:textId="77777777" w:rsidR="00BF1E3F" w:rsidRPr="003220E3" w:rsidRDefault="0015298F" w:rsidP="001F457A">
            <w:pPr>
              <w:widowControl w:val="0"/>
              <w:spacing w:line="276" w:lineRule="auto"/>
              <w:jc w:val="both"/>
            </w:pPr>
            <w:r w:rsidRPr="003220E3">
              <w:rPr>
                <w:sz w:val="18"/>
                <w:szCs w:val="18"/>
              </w:rPr>
              <w:t>Echo serca z kontrastem</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4C315C" w14:textId="77777777" w:rsidR="00BF1E3F" w:rsidRPr="003220E3" w:rsidRDefault="0015298F" w:rsidP="001F457A">
            <w:pPr>
              <w:widowControl w:val="0"/>
              <w:spacing w:line="276" w:lineRule="auto"/>
              <w:jc w:val="both"/>
            </w:pPr>
            <w:r w:rsidRPr="003220E3">
              <w:rPr>
                <w:sz w:val="18"/>
                <w:szCs w:val="18"/>
              </w:rPr>
              <w:t>celem poprawy czułości badania echokardiograficznego u pacjentów z trudnymi warunkami technicznymi badania lub celem oceny perfuzji w badaniu obciążeniowym</w:t>
            </w:r>
          </w:p>
        </w:tc>
      </w:tr>
      <w:tr w:rsidR="00BF1E3F" w:rsidRPr="003220E3" w14:paraId="1CD50AA0" w14:textId="77777777" w:rsidTr="008165A3">
        <w:trPr>
          <w:trHeight w:val="440"/>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0C33F5" w14:textId="77777777" w:rsidR="00BF1E3F" w:rsidRPr="003220E3" w:rsidRDefault="0015298F" w:rsidP="001F457A">
            <w:pPr>
              <w:widowControl w:val="0"/>
              <w:spacing w:line="276" w:lineRule="auto"/>
              <w:jc w:val="both"/>
            </w:pPr>
            <w:r w:rsidRPr="003220E3">
              <w:rPr>
                <w:sz w:val="18"/>
                <w:szCs w:val="18"/>
              </w:rPr>
              <w:lastRenderedPageBreak/>
              <w:t>Echo przezprzełykowe</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321826" w14:textId="77777777" w:rsidR="00BF1E3F" w:rsidRPr="003220E3" w:rsidRDefault="0015298F" w:rsidP="001F457A">
            <w:pPr>
              <w:widowControl w:val="0"/>
              <w:spacing w:line="276" w:lineRule="auto"/>
              <w:jc w:val="both"/>
            </w:pPr>
            <w:r w:rsidRPr="003220E3">
              <w:rPr>
                <w:sz w:val="18"/>
                <w:szCs w:val="18"/>
              </w:rPr>
              <w:t xml:space="preserve">w sytuacjach uzasadnionych klinicznie -diagnostyka wady serca, podejrzenie infekcyjnego zapalenia serca </w:t>
            </w:r>
          </w:p>
        </w:tc>
      </w:tr>
      <w:tr w:rsidR="00BF1E3F" w:rsidRPr="003220E3" w14:paraId="347CF2B0"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056508" w14:textId="194A9204" w:rsidR="00BF1E3F" w:rsidRPr="003220E3" w:rsidRDefault="0015298F" w:rsidP="001F457A">
            <w:pPr>
              <w:widowControl w:val="0"/>
              <w:spacing w:line="276" w:lineRule="auto"/>
              <w:jc w:val="both"/>
            </w:pPr>
            <w:r w:rsidRPr="003220E3">
              <w:rPr>
                <w:sz w:val="18"/>
                <w:szCs w:val="18"/>
              </w:rPr>
              <w:t>NMR serca</w:t>
            </w:r>
            <w:r w:rsidR="008F2D01" w:rsidRPr="003220E3">
              <w:rPr>
                <w:sz w:val="18"/>
                <w:szCs w:val="18"/>
              </w:rPr>
              <w:t xml:space="preserve"> </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01C204" w14:textId="440D674F" w:rsidR="00BF1E3F" w:rsidRPr="003220E3" w:rsidRDefault="0015298F" w:rsidP="001F457A">
            <w:pPr>
              <w:widowControl w:val="0"/>
              <w:spacing w:line="276" w:lineRule="auto"/>
              <w:jc w:val="both"/>
            </w:pPr>
            <w:r w:rsidRPr="003220E3">
              <w:rPr>
                <w:sz w:val="18"/>
                <w:szCs w:val="18"/>
              </w:rPr>
              <w:t>przy spadku EF w trakcie chemioterapii</w:t>
            </w:r>
            <w:r w:rsidR="008F2D01" w:rsidRPr="003220E3">
              <w:rPr>
                <w:sz w:val="18"/>
                <w:szCs w:val="18"/>
              </w:rPr>
              <w:t xml:space="preserve"> </w:t>
            </w:r>
            <w:r w:rsidRPr="003220E3">
              <w:rPr>
                <w:sz w:val="18"/>
                <w:szCs w:val="18"/>
              </w:rPr>
              <w:t>poniżej 45%</w:t>
            </w:r>
          </w:p>
        </w:tc>
      </w:tr>
      <w:tr w:rsidR="00BF1E3F" w:rsidRPr="003220E3" w14:paraId="76A30FA2"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E7C87E" w14:textId="77777777" w:rsidR="00BF1E3F" w:rsidRPr="003220E3" w:rsidRDefault="0015298F" w:rsidP="001F457A">
            <w:pPr>
              <w:widowControl w:val="0"/>
              <w:spacing w:line="276" w:lineRule="auto"/>
              <w:jc w:val="both"/>
            </w:pPr>
            <w:r w:rsidRPr="003220E3">
              <w:rPr>
                <w:sz w:val="18"/>
                <w:szCs w:val="18"/>
              </w:rPr>
              <w:t>Usg opłucnych</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0388C6" w14:textId="29F12D69" w:rsidR="00BF1E3F" w:rsidRPr="003220E3" w:rsidRDefault="0015298F" w:rsidP="001F457A">
            <w:pPr>
              <w:widowControl w:val="0"/>
              <w:spacing w:line="276" w:lineRule="auto"/>
              <w:jc w:val="both"/>
            </w:pPr>
            <w:r w:rsidRPr="003220E3">
              <w:rPr>
                <w:sz w:val="18"/>
                <w:szCs w:val="18"/>
              </w:rPr>
              <w:t>Przy podejrzeniu patologii płuc i opłucnych ( zastój</w:t>
            </w:r>
            <w:r w:rsidR="001F457A" w:rsidRPr="003220E3">
              <w:rPr>
                <w:sz w:val="18"/>
                <w:szCs w:val="18"/>
              </w:rPr>
              <w:t xml:space="preserve"> , </w:t>
            </w:r>
            <w:r w:rsidRPr="003220E3">
              <w:rPr>
                <w:sz w:val="18"/>
                <w:szCs w:val="18"/>
              </w:rPr>
              <w:t>płyn w opłucnej)</w:t>
            </w:r>
          </w:p>
        </w:tc>
      </w:tr>
      <w:tr w:rsidR="00BF1E3F" w:rsidRPr="003220E3" w14:paraId="794023D6"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9BB5C8" w14:textId="77777777" w:rsidR="00BF1E3F" w:rsidRPr="003220E3" w:rsidRDefault="0015298F" w:rsidP="001F457A">
            <w:pPr>
              <w:widowControl w:val="0"/>
              <w:spacing w:line="276" w:lineRule="auto"/>
              <w:jc w:val="both"/>
            </w:pPr>
            <w:r w:rsidRPr="003220E3">
              <w:rPr>
                <w:sz w:val="18"/>
                <w:szCs w:val="18"/>
              </w:rPr>
              <w:t>USG tt szyjnych</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99A448" w14:textId="77777777" w:rsidR="00BF1E3F" w:rsidRPr="003220E3" w:rsidRDefault="0015298F" w:rsidP="001F457A">
            <w:pPr>
              <w:widowControl w:val="0"/>
              <w:spacing w:line="276" w:lineRule="auto"/>
              <w:jc w:val="both"/>
            </w:pPr>
            <w:r w:rsidRPr="003220E3">
              <w:rPr>
                <w:sz w:val="18"/>
                <w:szCs w:val="18"/>
              </w:rPr>
              <w:t>Przy obecności szmeru skurczowego/blaszki w badaniu screeningowym</w:t>
            </w:r>
          </w:p>
        </w:tc>
      </w:tr>
      <w:tr w:rsidR="00BF1E3F" w:rsidRPr="003220E3" w14:paraId="042D24E9"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ABC619" w14:textId="77777777" w:rsidR="00BF1E3F" w:rsidRPr="003220E3" w:rsidRDefault="0015298F" w:rsidP="001F457A">
            <w:pPr>
              <w:widowControl w:val="0"/>
              <w:spacing w:line="276" w:lineRule="auto"/>
              <w:jc w:val="both"/>
            </w:pPr>
            <w:r w:rsidRPr="003220E3">
              <w:rPr>
                <w:sz w:val="18"/>
                <w:szCs w:val="18"/>
              </w:rPr>
              <w:t>SPECT serca</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DB8293" w14:textId="77777777" w:rsidR="00BF1E3F" w:rsidRPr="003220E3" w:rsidRDefault="0015298F" w:rsidP="001F457A">
            <w:pPr>
              <w:widowControl w:val="0"/>
              <w:spacing w:line="276" w:lineRule="auto"/>
              <w:jc w:val="both"/>
            </w:pPr>
            <w:r w:rsidRPr="003220E3">
              <w:rPr>
                <w:sz w:val="18"/>
                <w:szCs w:val="18"/>
              </w:rPr>
              <w:t xml:space="preserve">Przy obecności m.in. p/wskazań do EKG wysiłkowego lub suboptymalnych warunków do DSE </w:t>
            </w:r>
          </w:p>
        </w:tc>
      </w:tr>
      <w:tr w:rsidR="00BF1E3F" w:rsidRPr="003220E3" w14:paraId="2DE59DF8"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EDBA83" w14:textId="77777777" w:rsidR="00BF1E3F" w:rsidRPr="003220E3" w:rsidRDefault="0015298F" w:rsidP="001F457A">
            <w:pPr>
              <w:widowControl w:val="0"/>
              <w:spacing w:line="276" w:lineRule="auto"/>
              <w:jc w:val="both"/>
            </w:pPr>
            <w:r w:rsidRPr="003220E3">
              <w:rPr>
                <w:sz w:val="18"/>
                <w:szCs w:val="18"/>
              </w:rPr>
              <w:t>TK/SPECT płuc</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191274" w14:textId="77777777" w:rsidR="00BF1E3F" w:rsidRPr="003220E3" w:rsidRDefault="0015298F" w:rsidP="001F457A">
            <w:pPr>
              <w:widowControl w:val="0"/>
              <w:spacing w:line="276" w:lineRule="auto"/>
              <w:jc w:val="both"/>
            </w:pPr>
            <w:r w:rsidRPr="003220E3">
              <w:rPr>
                <w:sz w:val="18"/>
                <w:szCs w:val="18"/>
              </w:rPr>
              <w:t>Przy podejrzeniu zatorowości płucnej</w:t>
            </w:r>
          </w:p>
        </w:tc>
      </w:tr>
      <w:tr w:rsidR="00BF1E3F" w:rsidRPr="003220E3" w14:paraId="4F07E53A"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CEA04EA" w14:textId="77777777" w:rsidR="00BF1E3F" w:rsidRPr="003220E3" w:rsidRDefault="0015298F" w:rsidP="001F457A">
            <w:pPr>
              <w:widowControl w:val="0"/>
              <w:spacing w:line="276" w:lineRule="auto"/>
              <w:jc w:val="both"/>
            </w:pPr>
            <w:r w:rsidRPr="003220E3">
              <w:rPr>
                <w:sz w:val="18"/>
                <w:szCs w:val="18"/>
              </w:rPr>
              <w:t>TK serca/aorty</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CB6C56" w14:textId="77777777" w:rsidR="00BF1E3F" w:rsidRPr="003220E3" w:rsidRDefault="0015298F" w:rsidP="001F457A">
            <w:pPr>
              <w:widowControl w:val="0"/>
              <w:spacing w:line="276" w:lineRule="auto"/>
              <w:jc w:val="both"/>
            </w:pPr>
            <w:r w:rsidRPr="003220E3">
              <w:rPr>
                <w:sz w:val="18"/>
                <w:szCs w:val="18"/>
              </w:rPr>
              <w:t>w razie podejrzenia lub określenia stopnia zaawansowania choroby wieńcowej i patologii aorty</w:t>
            </w:r>
          </w:p>
        </w:tc>
      </w:tr>
      <w:tr w:rsidR="00081DA1" w:rsidRPr="003220E3" w14:paraId="0CE938DA"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981515" w14:textId="7B738567" w:rsidR="00081DA1" w:rsidRPr="003220E3" w:rsidRDefault="00081DA1" w:rsidP="00E74552">
            <w:pPr>
              <w:widowControl w:val="0"/>
              <w:spacing w:line="276" w:lineRule="auto"/>
              <w:rPr>
                <w:sz w:val="18"/>
                <w:szCs w:val="18"/>
              </w:rPr>
            </w:pPr>
            <w:r w:rsidRPr="003220E3">
              <w:rPr>
                <w:sz w:val="18"/>
                <w:szCs w:val="18"/>
              </w:rPr>
              <w:t xml:space="preserve">Badanie przedmiotowe </w:t>
            </w:r>
            <w:r w:rsidR="001F457A" w:rsidRPr="003220E3">
              <w:rPr>
                <w:sz w:val="18"/>
                <w:szCs w:val="18"/>
              </w:rPr>
              <w:br/>
            </w:r>
            <w:r w:rsidRPr="003220E3">
              <w:rPr>
                <w:sz w:val="18"/>
                <w:szCs w:val="18"/>
              </w:rPr>
              <w:t xml:space="preserve">i podmiotowe pacjenta </w:t>
            </w:r>
            <w:r w:rsidR="001F457A" w:rsidRPr="003220E3">
              <w:rPr>
                <w:sz w:val="18"/>
                <w:szCs w:val="18"/>
              </w:rPr>
              <w:br/>
            </w:r>
            <w:r w:rsidRPr="003220E3">
              <w:rPr>
                <w:sz w:val="18"/>
                <w:szCs w:val="18"/>
              </w:rPr>
              <w:t xml:space="preserve">i pomiar ciśnienia tętniczego krwi - wizyta dodatkowa </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6D8738" w14:textId="117420C5" w:rsidR="00081DA1" w:rsidRPr="003220E3" w:rsidRDefault="00081DA1" w:rsidP="001F457A">
            <w:pPr>
              <w:widowControl w:val="0"/>
              <w:spacing w:line="276" w:lineRule="auto"/>
              <w:jc w:val="both"/>
              <w:rPr>
                <w:sz w:val="18"/>
                <w:szCs w:val="18"/>
              </w:rPr>
            </w:pPr>
            <w:r w:rsidRPr="003220E3">
              <w:rPr>
                <w:sz w:val="18"/>
                <w:szCs w:val="18"/>
              </w:rPr>
              <w:t xml:space="preserve">w przypadku konieczności częstszego monitorowania stanu zdrowia pacjenta, wg indywidulanej decyzji lekarza </w:t>
            </w:r>
          </w:p>
        </w:tc>
      </w:tr>
      <w:tr w:rsidR="003D0120" w:rsidRPr="003220E3" w14:paraId="478ABE4D" w14:textId="77777777" w:rsidTr="008165A3">
        <w:trPr>
          <w:trHeight w:val="191"/>
        </w:trPr>
        <w:tc>
          <w:tcPr>
            <w:tcW w:w="2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F948BE5" w14:textId="2790F2CA" w:rsidR="003D0120" w:rsidRPr="003220E3" w:rsidRDefault="003D0120" w:rsidP="001F457A">
            <w:pPr>
              <w:widowControl w:val="0"/>
              <w:spacing w:line="276" w:lineRule="auto"/>
              <w:jc w:val="both"/>
              <w:rPr>
                <w:sz w:val="18"/>
                <w:szCs w:val="18"/>
              </w:rPr>
            </w:pPr>
            <w:r w:rsidRPr="003220E3">
              <w:rPr>
                <w:sz w:val="18"/>
                <w:szCs w:val="18"/>
              </w:rPr>
              <w:t xml:space="preserve">Teleporada </w:t>
            </w:r>
          </w:p>
        </w:tc>
        <w:tc>
          <w:tcPr>
            <w:tcW w:w="6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C7AED3" w14:textId="27E56A3D" w:rsidR="003D0120" w:rsidRPr="003220E3" w:rsidRDefault="003D0120" w:rsidP="001F457A">
            <w:pPr>
              <w:widowControl w:val="0"/>
              <w:spacing w:line="276" w:lineRule="auto"/>
              <w:jc w:val="both"/>
              <w:rPr>
                <w:sz w:val="18"/>
                <w:szCs w:val="18"/>
              </w:rPr>
            </w:pPr>
            <w:r w:rsidRPr="003220E3">
              <w:rPr>
                <w:sz w:val="18"/>
                <w:szCs w:val="18"/>
              </w:rPr>
              <w:t xml:space="preserve">W przypadku konieczności omówienia wyników badań </w:t>
            </w:r>
            <w:r w:rsidR="00947243" w:rsidRPr="003220E3">
              <w:rPr>
                <w:sz w:val="18"/>
                <w:szCs w:val="18"/>
              </w:rPr>
              <w:t xml:space="preserve">z pacjentem, który z przyczyn medycznych lub organizacyjnych nie może przyjechać do ośrodka realizującego Program. </w:t>
            </w:r>
          </w:p>
        </w:tc>
      </w:tr>
    </w:tbl>
    <w:p w14:paraId="5EC30256" w14:textId="77777777" w:rsidR="00BF1E3F" w:rsidRPr="003220E3" w:rsidRDefault="00BF1E3F" w:rsidP="006F7743">
      <w:pPr>
        <w:spacing w:line="276" w:lineRule="auto"/>
        <w:rPr>
          <w:b/>
          <w:bCs/>
        </w:rPr>
      </w:pPr>
    </w:p>
    <w:p w14:paraId="7A3D7B46" w14:textId="6A82BC33" w:rsidR="00BF1E3F" w:rsidRPr="003220E3" w:rsidRDefault="0015298F" w:rsidP="006F7743">
      <w:pPr>
        <w:spacing w:line="276" w:lineRule="auto"/>
        <w:jc w:val="both"/>
        <w:rPr>
          <w:b/>
          <w:bCs/>
        </w:rPr>
      </w:pPr>
      <w:r w:rsidRPr="003220E3">
        <w:rPr>
          <w:rFonts w:eastAsia="Arial Unicode MS"/>
          <w:b/>
          <w:bCs/>
        </w:rPr>
        <w:t xml:space="preserve">Przeprowadzane konsultacje </w:t>
      </w:r>
    </w:p>
    <w:p w14:paraId="23AF2B10" w14:textId="0BCC5ADA" w:rsidR="00BF1E3F" w:rsidRPr="003220E3" w:rsidRDefault="0015298F" w:rsidP="006F7743">
      <w:pPr>
        <w:spacing w:line="276" w:lineRule="auto"/>
        <w:jc w:val="both"/>
      </w:pPr>
      <w:r w:rsidRPr="003220E3">
        <w:rPr>
          <w:rFonts w:eastAsia="Arial Unicode MS"/>
        </w:rPr>
        <w:t xml:space="preserve">Pacjenci u których w trakcie realizacji Programu zostanie zdiagnozowana istotna dla procesu leczenia onkologicznego choroba układu sercowo-naczyniowego zostaną poinformowani </w:t>
      </w:r>
      <w:r w:rsidR="00E26F4D" w:rsidRPr="003220E3">
        <w:rPr>
          <w:rFonts w:eastAsia="Arial Unicode MS"/>
        </w:rPr>
        <w:br/>
      </w:r>
      <w:r w:rsidRPr="003220E3">
        <w:rPr>
          <w:rFonts w:eastAsia="Arial Unicode MS"/>
        </w:rPr>
        <w:t xml:space="preserve">o takim ryzyku, </w:t>
      </w:r>
      <w:r w:rsidRPr="005838B5">
        <w:rPr>
          <w:rFonts w:eastAsia="Arial Unicode MS"/>
        </w:rPr>
        <w:t xml:space="preserve">otrzymają </w:t>
      </w:r>
      <w:r w:rsidR="005838B5" w:rsidRPr="005838B5">
        <w:rPr>
          <w:rFonts w:eastAsia="Arial Unicode MS"/>
        </w:rPr>
        <w:t xml:space="preserve">zalecenie </w:t>
      </w:r>
      <w:r w:rsidRPr="005838B5">
        <w:rPr>
          <w:rFonts w:eastAsia="Arial Unicode MS"/>
        </w:rPr>
        <w:t>leczeni</w:t>
      </w:r>
      <w:r w:rsidR="005838B5" w:rsidRPr="005838B5">
        <w:rPr>
          <w:rFonts w:eastAsia="Arial Unicode MS"/>
        </w:rPr>
        <w:t>a</w:t>
      </w:r>
      <w:r w:rsidRPr="005838B5">
        <w:rPr>
          <w:rFonts w:eastAsia="Arial Unicode MS"/>
        </w:rPr>
        <w:t xml:space="preserve"> kardioprotekcyjne</w:t>
      </w:r>
      <w:r w:rsidR="005838B5" w:rsidRPr="005838B5">
        <w:rPr>
          <w:rFonts w:eastAsia="Arial Unicode MS"/>
        </w:rPr>
        <w:t xml:space="preserve">go </w:t>
      </w:r>
      <w:r w:rsidR="00AB60FE" w:rsidRPr="005838B5">
        <w:rPr>
          <w:rFonts w:eastAsia="Arial Unicode MS"/>
        </w:rPr>
        <w:t xml:space="preserve">poza </w:t>
      </w:r>
      <w:r w:rsidR="005838B5" w:rsidRPr="005838B5">
        <w:rPr>
          <w:rFonts w:eastAsia="Arial Unicode MS"/>
        </w:rPr>
        <w:t>P</w:t>
      </w:r>
      <w:r w:rsidR="00AB60FE" w:rsidRPr="005838B5">
        <w:rPr>
          <w:rFonts w:eastAsia="Arial Unicode MS"/>
        </w:rPr>
        <w:t>rogramem w ramach świadczeń gwarantowanych NFZ,</w:t>
      </w:r>
      <w:r w:rsidRPr="005838B5">
        <w:rPr>
          <w:rFonts w:eastAsia="Arial Unicode MS"/>
        </w:rPr>
        <w:t xml:space="preserve"> </w:t>
      </w:r>
      <w:r w:rsidR="00CF7863" w:rsidRPr="003220E3">
        <w:rPr>
          <w:rFonts w:eastAsia="Arial Unicode MS"/>
        </w:rPr>
        <w:t>a także</w:t>
      </w:r>
      <w:r w:rsidRPr="003220E3">
        <w:rPr>
          <w:rFonts w:eastAsia="Arial Unicode MS"/>
        </w:rPr>
        <w:t xml:space="preserve"> zostanie</w:t>
      </w:r>
      <w:r w:rsidR="00CF7863" w:rsidRPr="003220E3">
        <w:rPr>
          <w:rFonts w:eastAsia="Arial Unicode MS"/>
        </w:rPr>
        <w:t xml:space="preserve"> im zaplanowane</w:t>
      </w:r>
      <w:r w:rsidRPr="003220E3">
        <w:rPr>
          <w:rFonts w:eastAsia="Arial Unicode MS"/>
        </w:rPr>
        <w:t xml:space="preserve"> </w:t>
      </w:r>
      <w:r w:rsidR="00CF7863" w:rsidRPr="003220E3">
        <w:rPr>
          <w:rFonts w:eastAsia="Arial Unicode MS"/>
        </w:rPr>
        <w:t>szczegółowe</w:t>
      </w:r>
      <w:r w:rsidRPr="003220E3">
        <w:rPr>
          <w:rFonts w:eastAsia="Arial Unicode MS"/>
        </w:rPr>
        <w:t xml:space="preserve"> </w:t>
      </w:r>
      <w:r w:rsidR="00CF7863" w:rsidRPr="003220E3">
        <w:rPr>
          <w:rFonts w:eastAsia="Arial Unicode MS"/>
        </w:rPr>
        <w:t>monitorowanie i diagnostyka</w:t>
      </w:r>
      <w:r w:rsidRPr="003220E3">
        <w:rPr>
          <w:rFonts w:eastAsia="Arial Unicode MS"/>
        </w:rPr>
        <w:t xml:space="preserve"> kardiologiczna. </w:t>
      </w:r>
    </w:p>
    <w:p w14:paraId="204970B0" w14:textId="65BED6E9" w:rsidR="00BF1E3F" w:rsidRPr="003220E3" w:rsidRDefault="0015298F" w:rsidP="006F7743">
      <w:pPr>
        <w:spacing w:line="276" w:lineRule="auto"/>
        <w:jc w:val="both"/>
      </w:pPr>
      <w:r w:rsidRPr="003220E3">
        <w:rPr>
          <w:rFonts w:eastAsia="Arial Unicode MS"/>
        </w:rPr>
        <w:t>Zadaniem kardiologa będzie optymalne</w:t>
      </w:r>
      <w:r w:rsidR="00AB60FE">
        <w:rPr>
          <w:rFonts w:eastAsia="Arial Unicode MS"/>
        </w:rPr>
        <w:t>,</w:t>
      </w:r>
      <w:r w:rsidRPr="003220E3">
        <w:rPr>
          <w:rFonts w:eastAsia="Arial Unicode MS"/>
        </w:rPr>
        <w:t xml:space="preserve"> możliwie najlepsze przygotowanie pacjentów</w:t>
      </w:r>
      <w:r w:rsidR="00AB60FE" w:rsidRPr="00AB60FE">
        <w:rPr>
          <w:rFonts w:eastAsia="Arial Unicode MS"/>
        </w:rPr>
        <w:t xml:space="preserve"> </w:t>
      </w:r>
      <w:r w:rsidR="00AB60FE" w:rsidRPr="003220E3">
        <w:rPr>
          <w:rFonts w:eastAsia="Arial Unicode MS"/>
        </w:rPr>
        <w:t>do planowanej terapii onkologicznej</w:t>
      </w:r>
      <w:r w:rsidR="002D5227">
        <w:rPr>
          <w:rFonts w:eastAsia="Arial Unicode MS"/>
        </w:rPr>
        <w:t xml:space="preserve"> i będących w trakcie terapii poprzez </w:t>
      </w:r>
      <w:r w:rsidRPr="003220E3">
        <w:rPr>
          <w:rFonts w:eastAsia="Arial Unicode MS"/>
        </w:rPr>
        <w:t xml:space="preserve">wczesne wykrycie powikłań </w:t>
      </w:r>
      <w:r w:rsidR="00813AD3">
        <w:rPr>
          <w:rFonts w:eastAsia="Arial Unicode MS"/>
        </w:rPr>
        <w:t>sercowo-naczyniowych</w:t>
      </w:r>
      <w:r w:rsidRPr="003220E3">
        <w:rPr>
          <w:rFonts w:eastAsia="Arial Unicode MS"/>
        </w:rPr>
        <w:t xml:space="preserve"> </w:t>
      </w:r>
      <w:r w:rsidR="00AB60FE">
        <w:rPr>
          <w:rFonts w:eastAsia="Arial Unicode MS"/>
        </w:rPr>
        <w:t>i</w:t>
      </w:r>
      <w:r w:rsidRPr="003220E3">
        <w:rPr>
          <w:rFonts w:eastAsia="Arial Unicode MS"/>
        </w:rPr>
        <w:t xml:space="preserve"> wczesne </w:t>
      </w:r>
      <w:r w:rsidR="00AB60FE" w:rsidRPr="003220E3">
        <w:rPr>
          <w:rFonts w:eastAsia="Arial Unicode MS"/>
        </w:rPr>
        <w:t>wyrównanie układu krążenia</w:t>
      </w:r>
      <w:r w:rsidR="00813AD3">
        <w:rPr>
          <w:rFonts w:eastAsia="Arial Unicode MS"/>
        </w:rPr>
        <w:t>.</w:t>
      </w:r>
      <w:r w:rsidR="00AB60FE" w:rsidRPr="003220E3">
        <w:rPr>
          <w:rFonts w:eastAsia="Arial Unicode MS"/>
        </w:rPr>
        <w:t xml:space="preserve"> </w:t>
      </w:r>
      <w:r w:rsidR="00813AD3">
        <w:rPr>
          <w:rFonts w:eastAsia="Arial Unicode MS"/>
        </w:rPr>
        <w:t>Z</w:t>
      </w:r>
      <w:r w:rsidR="00813AD3" w:rsidRPr="003220E3">
        <w:rPr>
          <w:rFonts w:eastAsia="Arial Unicode MS"/>
        </w:rPr>
        <w:t xml:space="preserve">astosowanie leczenia kardiologicznego </w:t>
      </w:r>
      <w:r w:rsidR="00AB60FE" w:rsidRPr="003220E3">
        <w:rPr>
          <w:rFonts w:eastAsia="Arial Unicode MS"/>
        </w:rPr>
        <w:t xml:space="preserve">i </w:t>
      </w:r>
      <w:r w:rsidRPr="003220E3">
        <w:rPr>
          <w:rFonts w:eastAsia="Arial Unicode MS"/>
        </w:rPr>
        <w:t>dalsze monitorowanie w trakcie dostosowanej terapii przeciwnowotorowej i po jej zakończeniu</w:t>
      </w:r>
      <w:r w:rsidR="00813AD3">
        <w:rPr>
          <w:rFonts w:eastAsia="Arial Unicode MS"/>
        </w:rPr>
        <w:t xml:space="preserve"> odbędzie się</w:t>
      </w:r>
      <w:r w:rsidR="00AB60FE">
        <w:rPr>
          <w:rFonts w:eastAsia="Arial Unicode MS"/>
        </w:rPr>
        <w:t xml:space="preserve"> </w:t>
      </w:r>
      <w:r w:rsidR="00AB60FE" w:rsidRPr="005838B5">
        <w:rPr>
          <w:rFonts w:eastAsia="Arial Unicode MS"/>
        </w:rPr>
        <w:t>w ramach świadczeń gwarantowanych</w:t>
      </w:r>
      <w:r w:rsidR="00813AD3" w:rsidRPr="005838B5">
        <w:rPr>
          <w:rFonts w:eastAsia="Arial Unicode MS"/>
        </w:rPr>
        <w:t>.</w:t>
      </w:r>
    </w:p>
    <w:p w14:paraId="66F5259E" w14:textId="77777777" w:rsidR="00BF1E3F" w:rsidRPr="003220E3" w:rsidRDefault="00BF1E3F" w:rsidP="006F7743">
      <w:pPr>
        <w:spacing w:line="276" w:lineRule="auto"/>
        <w:jc w:val="both"/>
        <w:rPr>
          <w:b/>
          <w:bCs/>
        </w:rPr>
      </w:pPr>
    </w:p>
    <w:p w14:paraId="65B10666" w14:textId="77777777" w:rsidR="00BF1E3F" w:rsidRPr="003220E3" w:rsidRDefault="0015298F" w:rsidP="006F7743">
      <w:pPr>
        <w:spacing w:line="276" w:lineRule="auto"/>
        <w:jc w:val="both"/>
        <w:rPr>
          <w:b/>
          <w:bCs/>
        </w:rPr>
      </w:pPr>
      <w:r w:rsidRPr="003220E3">
        <w:rPr>
          <w:rFonts w:eastAsia="Arial Unicode MS"/>
          <w:b/>
          <w:bCs/>
        </w:rPr>
        <w:t>Uzasadnienie naukowe proponowanych działań diagnostycznych</w:t>
      </w:r>
    </w:p>
    <w:p w14:paraId="534F5563" w14:textId="77777777" w:rsidR="00BF1E3F" w:rsidRPr="003220E3" w:rsidRDefault="0015298F" w:rsidP="006F7743">
      <w:pPr>
        <w:spacing w:line="276" w:lineRule="auto"/>
        <w:jc w:val="both"/>
      </w:pPr>
      <w:r w:rsidRPr="003220E3">
        <w:rPr>
          <w:rFonts w:eastAsia="Arial Unicode MS"/>
        </w:rPr>
        <w:t xml:space="preserve">Pacjenci onkologiczni powinni być otoczeni szczegółową opieką kardiologiczną i stosunkowo często oceniani pod kątem współistnienia innych czynników ryzyka sercowo-naczyniowego. </w:t>
      </w:r>
    </w:p>
    <w:p w14:paraId="258BAB1B" w14:textId="781A5F2F" w:rsidR="00BF1E3F" w:rsidRPr="003220E3" w:rsidRDefault="0015298F" w:rsidP="006F7743">
      <w:pPr>
        <w:spacing w:line="276" w:lineRule="auto"/>
        <w:jc w:val="both"/>
      </w:pPr>
      <w:r w:rsidRPr="003220E3">
        <w:rPr>
          <w:rFonts w:eastAsia="Arial Unicode MS"/>
        </w:rPr>
        <w:t>Stanowisko ESC opublikowane w 2022 roku omawia w sposób szczegółowy konieczność interwencji u pacjentów onkologicznych poddawanych potencjalnie kardiotoksycznej terapii. Zalecenia dotyczące postępowania w celu wczesnego wykrycia wtórnego uszkodzenia serca zostały zaadoptowane z niniejszej publikacji i przedstawiają się następująco:</w:t>
      </w:r>
    </w:p>
    <w:p w14:paraId="7A2FF31C" w14:textId="58B63C50" w:rsidR="00BF1E3F" w:rsidRPr="003220E3" w:rsidRDefault="0015298F" w:rsidP="006F7743">
      <w:pPr>
        <w:pStyle w:val="Akapitzlist"/>
        <w:numPr>
          <w:ilvl w:val="0"/>
          <w:numId w:val="13"/>
        </w:numPr>
        <w:rPr>
          <w:rFonts w:ascii="Times New Roman" w:hAnsi="Times New Roman" w:cs="Times New Roman"/>
          <w:i/>
          <w:iCs/>
          <w:sz w:val="24"/>
          <w:szCs w:val="24"/>
        </w:rPr>
      </w:pPr>
      <w:r w:rsidRPr="003220E3">
        <w:rPr>
          <w:rFonts w:ascii="Times New Roman" w:hAnsi="Times New Roman" w:cs="Times New Roman"/>
          <w:sz w:val="24"/>
          <w:szCs w:val="24"/>
        </w:rPr>
        <w:t xml:space="preserve">Elektrokardiografia: wykonywanie EKG zaleca się u wszystkich pacjentów przed leczeniem i w trakcie terapii. Jednakże nieprawidłowości w EKG często nie są swoiste </w:t>
      </w:r>
      <w:r w:rsidR="00E26F4D" w:rsidRPr="003220E3">
        <w:rPr>
          <w:rFonts w:ascii="Times New Roman" w:hAnsi="Times New Roman" w:cs="Times New Roman"/>
          <w:sz w:val="24"/>
          <w:szCs w:val="24"/>
        </w:rPr>
        <w:br/>
      </w:r>
      <w:r w:rsidRPr="003220E3">
        <w:rPr>
          <w:rFonts w:ascii="Times New Roman" w:hAnsi="Times New Roman" w:cs="Times New Roman"/>
          <w:sz w:val="24"/>
          <w:szCs w:val="24"/>
        </w:rPr>
        <w:t>i mogą wynikać z innych patologii. Dlatego tak ważniejsze wydaje się monitorowanie dynamicznych zmian w trakcie</w:t>
      </w:r>
      <w:r w:rsidR="006F7743" w:rsidRPr="003220E3">
        <w:rPr>
          <w:rFonts w:ascii="Times New Roman" w:hAnsi="Times New Roman" w:cs="Times New Roman"/>
          <w:sz w:val="24"/>
          <w:szCs w:val="24"/>
        </w:rPr>
        <w:t xml:space="preserve"> leczenia onkologicznego</w:t>
      </w:r>
      <w:r w:rsidRPr="003220E3">
        <w:rPr>
          <w:rFonts w:ascii="Times New Roman" w:hAnsi="Times New Roman" w:cs="Times New Roman"/>
          <w:i/>
          <w:iCs/>
          <w:sz w:val="24"/>
          <w:szCs w:val="24"/>
        </w:rPr>
        <w:t>.</w:t>
      </w:r>
    </w:p>
    <w:p w14:paraId="1C8E843E" w14:textId="4879FDF0" w:rsidR="00BF1E3F" w:rsidRPr="003220E3" w:rsidRDefault="0015298F" w:rsidP="006F7743">
      <w:pPr>
        <w:pStyle w:val="Akapitzlist"/>
        <w:numPr>
          <w:ilvl w:val="0"/>
          <w:numId w:val="13"/>
        </w:numPr>
        <w:rPr>
          <w:rFonts w:ascii="Times New Roman" w:hAnsi="Times New Roman" w:cs="Times New Roman"/>
          <w:i/>
          <w:iCs/>
          <w:sz w:val="24"/>
          <w:szCs w:val="24"/>
        </w:rPr>
      </w:pPr>
      <w:r w:rsidRPr="003220E3">
        <w:rPr>
          <w:rFonts w:ascii="Times New Roman" w:hAnsi="Times New Roman" w:cs="Times New Roman"/>
          <w:sz w:val="24"/>
          <w:szCs w:val="24"/>
        </w:rPr>
        <w:t xml:space="preserve">24h holter ciśnienia tętniczego: zastosowanie chemioterapeutyków wiąże się z dużym ryzykiem (11–45%) wywołania nowego nadciśnienia lub destabilizacji uprzednio dobrze </w:t>
      </w:r>
      <w:r w:rsidRPr="003220E3">
        <w:rPr>
          <w:rFonts w:ascii="Times New Roman" w:hAnsi="Times New Roman" w:cs="Times New Roman"/>
          <w:sz w:val="24"/>
          <w:szCs w:val="24"/>
        </w:rPr>
        <w:lastRenderedPageBreak/>
        <w:t>kontrolowanego nadciśnienia. Badanie będzie wykonywane w przypadku nieprawidłowych pomiarów wykonywanych sa</w:t>
      </w:r>
      <w:r w:rsidR="006F7743" w:rsidRPr="003220E3">
        <w:rPr>
          <w:rFonts w:ascii="Times New Roman" w:hAnsi="Times New Roman" w:cs="Times New Roman"/>
          <w:sz w:val="24"/>
          <w:szCs w:val="24"/>
        </w:rPr>
        <w:t>modzielnie i przez personel</w:t>
      </w:r>
      <w:r w:rsidRPr="003220E3">
        <w:rPr>
          <w:rFonts w:ascii="Times New Roman" w:hAnsi="Times New Roman" w:cs="Times New Roman"/>
          <w:sz w:val="24"/>
          <w:szCs w:val="24"/>
        </w:rPr>
        <w:t>.</w:t>
      </w:r>
      <w:r w:rsidR="008F2D01" w:rsidRPr="003220E3">
        <w:rPr>
          <w:rFonts w:ascii="Times New Roman" w:hAnsi="Times New Roman" w:cs="Times New Roman"/>
          <w:sz w:val="24"/>
          <w:szCs w:val="24"/>
        </w:rPr>
        <w:t xml:space="preserve"> </w:t>
      </w:r>
    </w:p>
    <w:p w14:paraId="2273F6CC" w14:textId="7CF0AE0D" w:rsidR="00BF1E3F" w:rsidRPr="003220E3" w:rsidRDefault="0015298F" w:rsidP="006F7743">
      <w:pPr>
        <w:pStyle w:val="Akapitzlist"/>
        <w:numPr>
          <w:ilvl w:val="0"/>
          <w:numId w:val="13"/>
        </w:numPr>
        <w:rPr>
          <w:rFonts w:ascii="Times New Roman" w:hAnsi="Times New Roman" w:cs="Times New Roman"/>
          <w:i/>
          <w:iCs/>
          <w:sz w:val="24"/>
          <w:szCs w:val="24"/>
        </w:rPr>
      </w:pPr>
      <w:r w:rsidRPr="003220E3">
        <w:rPr>
          <w:rFonts w:ascii="Times New Roman" w:hAnsi="Times New Roman" w:cs="Times New Roman"/>
          <w:sz w:val="24"/>
          <w:szCs w:val="24"/>
        </w:rPr>
        <w:t>24h holter ekg: leki kardiotoksyczne indukować mogą różne zaburzenia rytmu, są to łągodne ale także złośliwe bradyarytmie, tachyarytmie a także zaburzenia przewodzenia. Badanie należy wykonywać u pacjentów z nieprawidłowościami w EKG spoczynkowy</w:t>
      </w:r>
      <w:r w:rsidR="006F7743" w:rsidRPr="003220E3">
        <w:rPr>
          <w:rFonts w:ascii="Times New Roman" w:hAnsi="Times New Roman" w:cs="Times New Roman"/>
          <w:sz w:val="24"/>
          <w:szCs w:val="24"/>
        </w:rPr>
        <w:t>m i objawami zaburzeń rytmu</w:t>
      </w:r>
      <w:r w:rsidRPr="003220E3">
        <w:rPr>
          <w:rFonts w:ascii="Times New Roman" w:hAnsi="Times New Roman" w:cs="Times New Roman"/>
          <w:sz w:val="24"/>
          <w:szCs w:val="24"/>
        </w:rPr>
        <w:t>.</w:t>
      </w:r>
    </w:p>
    <w:p w14:paraId="55CFB365" w14:textId="72583EF8"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Echokardiografia: u każdego pacjenta przed rozpoczęciem, w trakcie leczenia i po jego zakończeniu należy określić frakcję wyrzutową lewej komory (LVEF) w badaniu echokardiograficznym. Powszechnie przyjmuje się wartość L</w:t>
      </w:r>
      <w:r w:rsidR="006F7743" w:rsidRPr="003220E3">
        <w:rPr>
          <w:rFonts w:ascii="Times New Roman" w:hAnsi="Times New Roman" w:cs="Times New Roman"/>
          <w:sz w:val="24"/>
          <w:szCs w:val="24"/>
        </w:rPr>
        <w:t>VEF &gt; 50% za wartość prawidłową</w:t>
      </w:r>
      <w:r w:rsidRPr="003220E3">
        <w:rPr>
          <w:rFonts w:ascii="Times New Roman" w:hAnsi="Times New Roman" w:cs="Times New Roman"/>
          <w:sz w:val="24"/>
          <w:szCs w:val="24"/>
        </w:rPr>
        <w:t>. Należy przeprowadzić także kompleksową ocenę funkcji rozkurczowej LV, w tym stopniowanie funkcji rozkurczowej i oszacowanie ciśnienia napełniania LV (przy</w:t>
      </w:r>
      <w:r w:rsidR="006F7743" w:rsidRPr="003220E3">
        <w:rPr>
          <w:rFonts w:ascii="Times New Roman" w:hAnsi="Times New Roman" w:cs="Times New Roman"/>
          <w:sz w:val="24"/>
          <w:szCs w:val="24"/>
        </w:rPr>
        <w:t xml:space="preserve"> zastosowaniu stosunku E/E`</w:t>
      </w:r>
      <w:r w:rsidRPr="003220E3">
        <w:rPr>
          <w:rFonts w:ascii="Times New Roman" w:hAnsi="Times New Roman" w:cs="Times New Roman"/>
          <w:sz w:val="24"/>
          <w:szCs w:val="24"/>
        </w:rPr>
        <w:t>. W prawidłowo wykonanym badaniu echokardiograficznym konieczne są także pomiary prawej komory. Przyczyną nieprawidłowości mogą być: istniejąca wcześniej dysfunkcja RV związana np. z nadciśnieniem płucnym wtórnym do zatorowości płucnej, zajęcie nowotworowe (pierwotne lub przerzutowe) lub w wyniku kardiotoksycznego dział</w:t>
      </w:r>
      <w:r w:rsidR="006F7743" w:rsidRPr="003220E3">
        <w:rPr>
          <w:rFonts w:ascii="Times New Roman" w:hAnsi="Times New Roman" w:cs="Times New Roman"/>
          <w:sz w:val="24"/>
          <w:szCs w:val="24"/>
        </w:rPr>
        <w:t>ania chemoterapii</w:t>
      </w:r>
      <w:r w:rsidRPr="003220E3">
        <w:rPr>
          <w:rFonts w:ascii="Times New Roman" w:hAnsi="Times New Roman" w:cs="Times New Roman"/>
          <w:sz w:val="24"/>
          <w:szCs w:val="24"/>
        </w:rPr>
        <w:t xml:space="preserve">. </w:t>
      </w:r>
    </w:p>
    <w:p w14:paraId="1C2207E1" w14:textId="72D3ED92"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Echokardiografia trójwymiarowa lewej i prawej komory: jest uznawana za metodę dokładniejszą, bardziej powtarzalną i mniej zależną od doświadczenia badacza. Uważa się także, że jest przez to metodą czulszą do rozpoznawania wczesnego uszkodzenia i pozwala na wcześniejsze interwencje. Szczególnie dotyczy to prawej komory, która ze względu na swój kształt nie jest dobrze dostępna dla e</w:t>
      </w:r>
      <w:r w:rsidR="00932ED8" w:rsidRPr="003220E3">
        <w:rPr>
          <w:rFonts w:ascii="Times New Roman" w:hAnsi="Times New Roman" w:cs="Times New Roman"/>
          <w:sz w:val="24"/>
          <w:szCs w:val="24"/>
        </w:rPr>
        <w:t>chokardiografii klasycznej</w:t>
      </w:r>
      <w:r w:rsidRPr="003220E3">
        <w:rPr>
          <w:rFonts w:ascii="Times New Roman" w:hAnsi="Times New Roman" w:cs="Times New Roman"/>
          <w:sz w:val="24"/>
          <w:szCs w:val="24"/>
        </w:rPr>
        <w:t>.</w:t>
      </w:r>
      <w:r w:rsidR="008F2D01" w:rsidRPr="003220E3">
        <w:rPr>
          <w:rFonts w:ascii="Times New Roman" w:hAnsi="Times New Roman" w:cs="Times New Roman"/>
          <w:sz w:val="24"/>
          <w:szCs w:val="24"/>
        </w:rPr>
        <w:t xml:space="preserve"> </w:t>
      </w:r>
    </w:p>
    <w:p w14:paraId="60950293" w14:textId="6234BDB9"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Globalne odkształcenie podłużne (GLS): wczesne wykrycie globalnego skurczowego odkształcenia podłużnego mięśnia sercowego pozwala dokładnie przewidywać</w:t>
      </w:r>
      <w:r w:rsidR="00932ED8" w:rsidRPr="003220E3">
        <w:rPr>
          <w:rFonts w:ascii="Times New Roman" w:hAnsi="Times New Roman" w:cs="Times New Roman"/>
          <w:sz w:val="24"/>
          <w:szCs w:val="24"/>
        </w:rPr>
        <w:t xml:space="preserve"> późniejsze zmniejszenie LVEF</w:t>
      </w:r>
      <w:r w:rsidRPr="003220E3">
        <w:rPr>
          <w:rFonts w:ascii="Times New Roman" w:hAnsi="Times New Roman" w:cs="Times New Roman"/>
          <w:sz w:val="24"/>
          <w:szCs w:val="24"/>
        </w:rPr>
        <w:t xml:space="preserve">. Za nieprawidłowy uważa się względny spadek GLS o ponad 15% </w:t>
      </w:r>
      <w:r w:rsidR="00E26F4D" w:rsidRPr="003220E3">
        <w:rPr>
          <w:rFonts w:ascii="Times New Roman" w:hAnsi="Times New Roman" w:cs="Times New Roman"/>
          <w:sz w:val="24"/>
          <w:szCs w:val="24"/>
        </w:rPr>
        <w:br/>
      </w:r>
      <w:r w:rsidRPr="003220E3">
        <w:rPr>
          <w:rFonts w:ascii="Times New Roman" w:hAnsi="Times New Roman" w:cs="Times New Roman"/>
          <w:sz w:val="24"/>
          <w:szCs w:val="24"/>
        </w:rPr>
        <w:t xml:space="preserve">w porównaniu z początkową wartością, który jest wskaźnikiem wczesnej </w:t>
      </w:r>
      <w:r w:rsidR="00932ED8" w:rsidRPr="003220E3">
        <w:rPr>
          <w:rFonts w:ascii="Times New Roman" w:hAnsi="Times New Roman" w:cs="Times New Roman"/>
          <w:sz w:val="24"/>
          <w:szCs w:val="24"/>
        </w:rPr>
        <w:t>subklinicznej dysfunkcji LV</w:t>
      </w:r>
      <w:r w:rsidRPr="003220E3">
        <w:rPr>
          <w:rFonts w:ascii="Times New Roman" w:hAnsi="Times New Roman" w:cs="Times New Roman"/>
          <w:sz w:val="24"/>
          <w:szCs w:val="24"/>
        </w:rPr>
        <w:t>.</w:t>
      </w:r>
    </w:p>
    <w:p w14:paraId="4F90B850" w14:textId="25FD142C"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Ultrasonografia płuc: do monitorowania zastoju i leczenia u chorych z upośledzoną funkcją lewej komory poleca się ocenę występowan</w:t>
      </w:r>
      <w:r w:rsidR="00932ED8" w:rsidRPr="003220E3">
        <w:rPr>
          <w:rFonts w:ascii="Times New Roman" w:hAnsi="Times New Roman" w:cs="Times New Roman"/>
          <w:sz w:val="24"/>
          <w:szCs w:val="24"/>
        </w:rPr>
        <w:t>ia linii B w opłucnych</w:t>
      </w:r>
      <w:r w:rsidRPr="003220E3">
        <w:rPr>
          <w:rFonts w:ascii="Times New Roman" w:hAnsi="Times New Roman" w:cs="Times New Roman"/>
          <w:sz w:val="24"/>
          <w:szCs w:val="24"/>
        </w:rPr>
        <w:t xml:space="preserve">. </w:t>
      </w:r>
    </w:p>
    <w:p w14:paraId="7DFBB903" w14:textId="078330D2"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Rezonans magnetyczny serca: jest wykorzystywany, kiedy inne metody są niediagnostyczne lub w celu potwierdzenia dysfunkcji LV w przypadk</w:t>
      </w:r>
      <w:r w:rsidR="00932ED8" w:rsidRPr="003220E3">
        <w:rPr>
          <w:rFonts w:ascii="Times New Roman" w:hAnsi="Times New Roman" w:cs="Times New Roman"/>
          <w:sz w:val="24"/>
          <w:szCs w:val="24"/>
        </w:rPr>
        <w:t>u granicznych wartości LVEF</w:t>
      </w:r>
      <w:r w:rsidRPr="003220E3">
        <w:rPr>
          <w:rFonts w:ascii="Times New Roman" w:hAnsi="Times New Roman" w:cs="Times New Roman"/>
          <w:sz w:val="24"/>
          <w:szCs w:val="24"/>
        </w:rPr>
        <w:t>.</w:t>
      </w:r>
    </w:p>
    <w:p w14:paraId="3CF5B422" w14:textId="2F8BFCFA"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 xml:space="preserve">Echokardiografia wysiłkowa: ze względu na brak ekspozycji na promieniowanie jonizujące echokardiografia wysiłkowa jest polecana w tej grupie pacjentów do diagnozowania indukowanego niedokrwienia. </w:t>
      </w:r>
      <w:r w:rsidRPr="003220E3">
        <w:rPr>
          <w:rFonts w:ascii="Times New Roman" w:hAnsi="Times New Roman" w:cs="Times New Roman"/>
          <w:sz w:val="24"/>
          <w:szCs w:val="24"/>
          <w:shd w:val="clear" w:color="auto" w:fill="F8F9FA"/>
        </w:rPr>
        <w:t xml:space="preserve">Szczególnie u chorych poddawanych terapiom przeciwnowotworowym, które są związane z rozwojem niedokrwienia mięśnia sercowego (np. Kapecytabina, 5-fluorouracyl, bewacyzumab, sunitynib, sorafenib) i którzy mają co najmniej średni </w:t>
      </w:r>
      <w:r w:rsidR="00932ED8" w:rsidRPr="003220E3">
        <w:rPr>
          <w:rFonts w:ascii="Times New Roman" w:hAnsi="Times New Roman" w:cs="Times New Roman"/>
          <w:sz w:val="24"/>
          <w:szCs w:val="24"/>
          <w:shd w:val="clear" w:color="auto" w:fill="F8F9FA"/>
        </w:rPr>
        <w:t>poziom ryzyka choroby wieńcowej</w:t>
      </w:r>
      <w:r w:rsidRPr="003220E3">
        <w:rPr>
          <w:rFonts w:ascii="Times New Roman" w:hAnsi="Times New Roman" w:cs="Times New Roman"/>
          <w:sz w:val="24"/>
          <w:szCs w:val="24"/>
          <w:shd w:val="clear" w:color="auto" w:fill="F8F9FA"/>
        </w:rPr>
        <w:t>.</w:t>
      </w:r>
    </w:p>
    <w:p w14:paraId="390C428F" w14:textId="68FD0E08"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Echokardiografia kontrastowa jest uznaną metodą diagnostyczną poprawiającą czułość oceny funkcji skurczowej lewej komory, szczególnie u pacjentów z trudnymi warunkami wizualizacji serca (m.in. pacjenci z kacheksją). Ma też ona zastosowanie w ocenie perfuzji mięśnia sercowego w badaniach echokardiograficznych z obciążeniem. Badania takie są wykonywane u pacjentów z podejrzeniem choroby wieńcowej lub w diagnostyce istotności hemodynamicznej zwęż</w:t>
      </w:r>
      <w:r w:rsidR="00932ED8" w:rsidRPr="003220E3">
        <w:rPr>
          <w:rFonts w:ascii="Times New Roman" w:hAnsi="Times New Roman" w:cs="Times New Roman"/>
          <w:sz w:val="24"/>
          <w:szCs w:val="24"/>
        </w:rPr>
        <w:t>eń w naczyniach wieńcowych.</w:t>
      </w:r>
    </w:p>
    <w:p w14:paraId="23A506FF" w14:textId="625292D7"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lastRenderedPageBreak/>
        <w:t>Echokardiografia przezprzełykowa (TEE), w której sondę umieszcza się w przełyku pacjenta, pozwala na dokładniejszą ocenę zastawek i przedsionków. Echokardiografia przezprzełykowa może wykluczyć obecność skrzeplin w jamach serca przed pilną kardiowersją u pacjentów z przetrwałym migotaniem przedsionków spowodowanym działaniem toksycznym lekó</w:t>
      </w:r>
      <w:r w:rsidR="00932ED8" w:rsidRPr="003220E3">
        <w:rPr>
          <w:rFonts w:ascii="Times New Roman" w:hAnsi="Times New Roman" w:cs="Times New Roman"/>
          <w:sz w:val="24"/>
          <w:szCs w:val="24"/>
        </w:rPr>
        <w:t xml:space="preserve">w. </w:t>
      </w:r>
      <w:r w:rsidRPr="003220E3">
        <w:rPr>
          <w:rFonts w:ascii="Times New Roman" w:hAnsi="Times New Roman" w:cs="Times New Roman"/>
          <w:sz w:val="24"/>
          <w:szCs w:val="24"/>
        </w:rPr>
        <w:t xml:space="preserve">Nowe techniki obrazowania w kardioonkologii, tj. echokardiografia trójwymiarowa, kontrastowa i globalne odkształcenie podłużne w wielu ośrodkach stają się już rutynowym elementem badania echokardiograficznego serca. </w:t>
      </w:r>
      <w:r w:rsidR="00671434" w:rsidRPr="003220E3">
        <w:rPr>
          <w:rFonts w:ascii="Times New Roman" w:hAnsi="Times New Roman" w:cs="Times New Roman"/>
          <w:sz w:val="24"/>
          <w:szCs w:val="24"/>
        </w:rPr>
        <w:br/>
      </w:r>
      <w:r w:rsidRPr="003220E3">
        <w:rPr>
          <w:rFonts w:ascii="Times New Roman" w:hAnsi="Times New Roman" w:cs="Times New Roman"/>
          <w:sz w:val="24"/>
          <w:szCs w:val="24"/>
        </w:rPr>
        <w:t xml:space="preserve">Są one znacznie czulsze do oceny frakcji wyrzutowej. Do monitorowania zastoju i leczenia u chorych z upośledzoną funkcją lewej komory poleca się ocenę występowania linii B </w:t>
      </w:r>
      <w:r w:rsidR="00671434" w:rsidRPr="003220E3">
        <w:rPr>
          <w:rFonts w:ascii="Times New Roman" w:hAnsi="Times New Roman" w:cs="Times New Roman"/>
          <w:sz w:val="24"/>
          <w:szCs w:val="24"/>
        </w:rPr>
        <w:br/>
      </w:r>
      <w:r w:rsidRPr="003220E3">
        <w:rPr>
          <w:rFonts w:ascii="Times New Roman" w:hAnsi="Times New Roman" w:cs="Times New Roman"/>
          <w:sz w:val="24"/>
          <w:szCs w:val="24"/>
        </w:rPr>
        <w:t xml:space="preserve">w opłucnych. Wiele ośrodków stosuje także coraz częściej rezonans magnetyczny do oceny funkcji serca i charakterystyki miokardium. </w:t>
      </w:r>
    </w:p>
    <w:p w14:paraId="0D0A1D70" w14:textId="0CBBC6B8" w:rsidR="00BF1E3F" w:rsidRPr="003220E3" w:rsidRDefault="0015298F" w:rsidP="00532610">
      <w:pPr>
        <w:pStyle w:val="Akapitzlist"/>
        <w:ind w:left="426"/>
        <w:rPr>
          <w:rFonts w:ascii="Times New Roman" w:hAnsi="Times New Roman" w:cs="Times New Roman"/>
          <w:sz w:val="24"/>
          <w:szCs w:val="24"/>
        </w:rPr>
      </w:pPr>
      <w:r w:rsidRPr="003220E3">
        <w:rPr>
          <w:rFonts w:ascii="Times New Roman" w:hAnsi="Times New Roman" w:cs="Times New Roman"/>
          <w:sz w:val="24"/>
          <w:szCs w:val="24"/>
        </w:rPr>
        <w:t xml:space="preserve">Te nowoczesne techniki echokardiograficzne nie są stosowane w ramach badań finansowanych przez NFZ ponieważ </w:t>
      </w:r>
      <w:r w:rsidR="00532610">
        <w:rPr>
          <w:rFonts w:ascii="Times New Roman" w:hAnsi="Times New Roman" w:cs="Times New Roman"/>
          <w:sz w:val="24"/>
          <w:szCs w:val="24"/>
        </w:rPr>
        <w:t>są</w:t>
      </w:r>
      <w:r w:rsidRPr="003220E3">
        <w:rPr>
          <w:rFonts w:ascii="Times New Roman" w:hAnsi="Times New Roman" w:cs="Times New Roman"/>
          <w:sz w:val="24"/>
          <w:szCs w:val="24"/>
        </w:rPr>
        <w:t xml:space="preserve"> dość pracochłonne tj. wydłużają czas badania. Ponadto, pracownie nie są wyposażone w dostatecznie nowoczesny sprzęt </w:t>
      </w:r>
      <w:r w:rsidR="00671434" w:rsidRPr="003220E3">
        <w:rPr>
          <w:rFonts w:ascii="Times New Roman" w:hAnsi="Times New Roman" w:cs="Times New Roman"/>
          <w:sz w:val="24"/>
          <w:szCs w:val="24"/>
        </w:rPr>
        <w:br/>
      </w:r>
      <w:r w:rsidRPr="003220E3">
        <w:rPr>
          <w:rFonts w:ascii="Times New Roman" w:hAnsi="Times New Roman" w:cs="Times New Roman"/>
          <w:sz w:val="24"/>
          <w:szCs w:val="24"/>
        </w:rPr>
        <w:t xml:space="preserve">z w/w opcjami, ale także personel nie jest często wystarczająco wyszkolony w ich zastosowaniu. </w:t>
      </w:r>
    </w:p>
    <w:p w14:paraId="5817F906" w14:textId="798F279E"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Badania laboratoryjne</w:t>
      </w:r>
      <w:r w:rsidR="00532610">
        <w:rPr>
          <w:rFonts w:ascii="Times New Roman" w:hAnsi="Times New Roman" w:cs="Times New Roman"/>
          <w:sz w:val="24"/>
          <w:szCs w:val="24"/>
        </w:rPr>
        <w:t>,</w:t>
      </w:r>
      <w:r w:rsidRPr="003220E3">
        <w:rPr>
          <w:rFonts w:ascii="Times New Roman" w:hAnsi="Times New Roman" w:cs="Times New Roman"/>
          <w:sz w:val="24"/>
          <w:szCs w:val="24"/>
        </w:rPr>
        <w:t xml:space="preserve"> m.in. biomarkery sercowe (NT-proBNP i TNT)</w:t>
      </w:r>
      <w:r w:rsidR="00532610">
        <w:rPr>
          <w:rFonts w:ascii="Times New Roman" w:hAnsi="Times New Roman" w:cs="Times New Roman"/>
          <w:sz w:val="24"/>
          <w:szCs w:val="24"/>
        </w:rPr>
        <w:t>.</w:t>
      </w:r>
      <w:r w:rsidRPr="003220E3">
        <w:rPr>
          <w:rFonts w:ascii="Times New Roman" w:hAnsi="Times New Roman" w:cs="Times New Roman"/>
          <w:sz w:val="24"/>
          <w:szCs w:val="24"/>
        </w:rPr>
        <w:t xml:space="preserve"> Podczas chemioterapii można rozważyć wykonanie oznaczeń biomarkerów sercowych w celu wykrycia wczesnego uszkodzenia serca. Nieprawidłowy wynik oznaczenia biomarkera wskazuje na zwiększone ryzyko kardiotoksycznoś</w:t>
      </w:r>
      <w:r w:rsidR="00932ED8" w:rsidRPr="003220E3">
        <w:rPr>
          <w:rFonts w:ascii="Times New Roman" w:hAnsi="Times New Roman" w:cs="Times New Roman"/>
          <w:sz w:val="24"/>
          <w:szCs w:val="24"/>
        </w:rPr>
        <w:t>ci</w:t>
      </w:r>
      <w:r w:rsidRPr="003220E3">
        <w:rPr>
          <w:rFonts w:ascii="Times New Roman" w:hAnsi="Times New Roman" w:cs="Times New Roman"/>
          <w:sz w:val="24"/>
          <w:szCs w:val="24"/>
        </w:rPr>
        <w:t>.</w:t>
      </w:r>
    </w:p>
    <w:p w14:paraId="2AB942E2" w14:textId="7D293A35" w:rsidR="00BF1E3F" w:rsidRPr="003220E3" w:rsidRDefault="0015298F" w:rsidP="006F7743">
      <w:pPr>
        <w:pStyle w:val="Akapitzlist"/>
        <w:numPr>
          <w:ilvl w:val="0"/>
          <w:numId w:val="13"/>
        </w:numPr>
        <w:rPr>
          <w:rFonts w:ascii="Times New Roman" w:hAnsi="Times New Roman" w:cs="Times New Roman"/>
          <w:sz w:val="24"/>
          <w:szCs w:val="24"/>
        </w:rPr>
      </w:pPr>
      <w:r w:rsidRPr="003220E3">
        <w:rPr>
          <w:rFonts w:ascii="Times New Roman" w:hAnsi="Times New Roman" w:cs="Times New Roman"/>
          <w:sz w:val="24"/>
          <w:szCs w:val="24"/>
        </w:rPr>
        <w:t>Pozostałe nieinwazyjne badania wymienione powyżej w Tabeli „Badania dodatkowe realizowane w przypadku konieczności klinicznych na każdym etapie konsultacji kardiologicznych” znajdują uzasadnienie w Wytycznych ESC/</w:t>
      </w:r>
      <w:r w:rsidR="00932ED8" w:rsidRPr="003220E3">
        <w:rPr>
          <w:rFonts w:ascii="Times New Roman" w:hAnsi="Times New Roman" w:cs="Times New Roman"/>
          <w:sz w:val="24"/>
          <w:szCs w:val="24"/>
        </w:rPr>
        <w:t>PTK dotyczących kardioonkologii</w:t>
      </w:r>
      <w:r w:rsidR="00CF7863" w:rsidRPr="003220E3">
        <w:rPr>
          <w:rFonts w:ascii="Times New Roman" w:hAnsi="Times New Roman" w:cs="Times New Roman"/>
          <w:sz w:val="24"/>
          <w:szCs w:val="24"/>
        </w:rPr>
        <w:t xml:space="preserve"> [32]</w:t>
      </w:r>
      <w:r w:rsidR="00932ED8" w:rsidRPr="003220E3">
        <w:rPr>
          <w:rFonts w:ascii="Times New Roman" w:hAnsi="Times New Roman" w:cs="Times New Roman"/>
          <w:sz w:val="24"/>
          <w:szCs w:val="24"/>
        </w:rPr>
        <w:t>.</w:t>
      </w:r>
    </w:p>
    <w:p w14:paraId="2E7C2236" w14:textId="2AC8AC2F" w:rsidR="00BF1E3F" w:rsidRPr="003220E3" w:rsidRDefault="0015298F" w:rsidP="006F7743">
      <w:pPr>
        <w:spacing w:line="276" w:lineRule="auto"/>
        <w:jc w:val="both"/>
      </w:pPr>
      <w:r w:rsidRPr="003220E3">
        <w:rPr>
          <w:rFonts w:eastAsia="Arial Unicode MS"/>
        </w:rPr>
        <w:t xml:space="preserve">Zgodnie ze stanowiskiem grupy ekspertów kardiotoksyczność indukowaną leczeniem onkologicznym rozpoznaje się, gdy wartość frakcji wyrzutowej lewej komory (LVEF, left ventricular ejection fraction) zostaje zredukowana o więcej niż 10 punktów procentowych do wartości poniżej 50%, czyli poniżej wartości referencyjnej w echokardiografii 2D lub jeśli odnotowuje się względny spadek GLS o ponad 15% w porównaniu z początkową </w:t>
      </w:r>
      <w:r w:rsidR="0021528E" w:rsidRPr="003220E3">
        <w:rPr>
          <w:rFonts w:eastAsia="Arial Unicode MS"/>
        </w:rPr>
        <w:t>wartością</w:t>
      </w:r>
      <w:r w:rsidRPr="003220E3">
        <w:rPr>
          <w:rFonts w:eastAsia="Arial Unicode MS"/>
        </w:rPr>
        <w:t xml:space="preserve">. Ten spadek powinien zostać potwierdzony w ponownym obrazowaniu serca po 2–3 tygodniach od pierwszego badania, w którym stwierdzono redukcję LVEF i/lub GLS. </w:t>
      </w:r>
    </w:p>
    <w:p w14:paraId="6B393E1E" w14:textId="58C8D8D7" w:rsidR="00BF1E3F" w:rsidRPr="003220E3" w:rsidRDefault="0015298F" w:rsidP="006F7743">
      <w:pPr>
        <w:spacing w:line="276" w:lineRule="auto"/>
        <w:jc w:val="both"/>
      </w:pPr>
      <w:r w:rsidRPr="003220E3">
        <w:rPr>
          <w:rFonts w:eastAsia="Arial Unicode MS"/>
        </w:rPr>
        <w:t xml:space="preserve">Leczenie niewydolności serca </w:t>
      </w:r>
      <w:r w:rsidR="00532610" w:rsidRPr="005838B5">
        <w:rPr>
          <w:rFonts w:eastAsia="Arial Unicode MS"/>
        </w:rPr>
        <w:t xml:space="preserve">(w ramach świadczeń gwarantowanych NFZ) </w:t>
      </w:r>
      <w:r w:rsidRPr="003220E3">
        <w:rPr>
          <w:rFonts w:eastAsia="Arial Unicode MS"/>
        </w:rPr>
        <w:t>byłoby rozpoczynane w chwili stwierdzenia dysfunkcji mięśnia sercowego w jednej z opisanych powyżej metod (także bezobjawowej) oraz w przypadku rozwoju objawów niewydolności serca. Pacjenci otrzymaliby leki z grupy ACEI lub sartanów, a także Betablocker w stopniowo zwiększanych do maksymalnie tolerowanych dawkach. Również, jeśli to będzie konieczne inne leki stosowane w leczeniu niewydolności serca takie jak MRA, diuretyki, ivabradyna, ARNI, flozyna.</w:t>
      </w:r>
    </w:p>
    <w:p w14:paraId="0E10F033" w14:textId="42221FAC" w:rsidR="00BF1E3F" w:rsidRPr="003220E3" w:rsidRDefault="0015298F" w:rsidP="006F7743">
      <w:pPr>
        <w:spacing w:line="276" w:lineRule="auto"/>
        <w:jc w:val="both"/>
      </w:pPr>
      <w:r w:rsidRPr="003220E3">
        <w:rPr>
          <w:rFonts w:eastAsia="Arial Unicode MS"/>
        </w:rPr>
        <w:t xml:space="preserve">Szczególnie uważnie będzie też analizowany spoczynkowy elektrokardiogram. Pacjenci, </w:t>
      </w:r>
      <w:r w:rsidR="00671434" w:rsidRPr="003220E3">
        <w:rPr>
          <w:rFonts w:eastAsia="Arial Unicode MS"/>
        </w:rPr>
        <w:br/>
      </w:r>
      <w:r w:rsidRPr="003220E3">
        <w:rPr>
          <w:rFonts w:eastAsia="Arial Unicode MS"/>
        </w:rPr>
        <w:t xml:space="preserve">u których w wywiadach stwierdza się wydłużenie odstępu QT, stosowanie leków wydłużających odstęp QT, bradykardię lub zaburzenia elektrolitowe, powinni być monitorowani za pomocą wielokrotnie powtarzanego 12-odprowadzeniowego EKG. Należy rozważyć przerwanie leczenia lub zastosowanie alternatywnego schematu terapii, jeżeli QTc wynosi &gt; 500 ms lub uległ wydłużeniu o &gt; 60 ms, bądź stwierdza się zaburzenia rytmu. U tych </w:t>
      </w:r>
      <w:r w:rsidRPr="003220E3">
        <w:rPr>
          <w:rFonts w:eastAsia="Arial Unicode MS"/>
        </w:rPr>
        <w:lastRenderedPageBreak/>
        <w:t xml:space="preserve">pacjentów należy unikać stanów między innymi hipokaliemii i skrajnej bradykardii, a także minimalizować ekspozycję na inne leki wydłużające odstęp QT. </w:t>
      </w:r>
    </w:p>
    <w:p w14:paraId="3ADB8C33" w14:textId="77777777" w:rsidR="00BF1E3F" w:rsidRPr="003220E3" w:rsidRDefault="0015298F" w:rsidP="006F7743">
      <w:pPr>
        <w:spacing w:line="276" w:lineRule="auto"/>
        <w:jc w:val="both"/>
      </w:pPr>
      <w:r w:rsidRPr="003220E3">
        <w:rPr>
          <w:rFonts w:eastAsia="Arial Unicode MS"/>
        </w:rPr>
        <w:t>Należy zaznaczyć, że lekarz kardiolog będzie mógł odstąpić od zaproponowanego schematu kontroli pacjenta, jeżeli będzie to niezbędne (jeśli chory będzie miał objawy niestabilności krążeniowej lub wieńcowej może wymagać przerwania leczenia onkologicznego, a nawet leczenia interwencyjnego).</w:t>
      </w:r>
    </w:p>
    <w:p w14:paraId="139E58CC" w14:textId="6CE7F388" w:rsidR="00BF1E3F" w:rsidRPr="003220E3" w:rsidRDefault="0015298F" w:rsidP="006F7743">
      <w:pPr>
        <w:spacing w:line="276" w:lineRule="auto"/>
        <w:jc w:val="both"/>
      </w:pPr>
      <w:r w:rsidRPr="003220E3">
        <w:rPr>
          <w:rFonts w:eastAsia="Arial Unicode MS"/>
        </w:rPr>
        <w:t xml:space="preserve">Każde istotne odchylenie w badaniach dodatkowych będą omawiane </w:t>
      </w:r>
      <w:r w:rsidR="00E157BB" w:rsidRPr="00E157BB">
        <w:rPr>
          <w:rFonts w:eastAsia="Arial Unicode MS"/>
        </w:rPr>
        <w:t>z prowadzącym onkologiem bądź hematologiem, a jeśli to będzie konieczne</w:t>
      </w:r>
      <w:r w:rsidR="00E157BB">
        <w:rPr>
          <w:rFonts w:eastAsia="Arial Unicode MS"/>
        </w:rPr>
        <w:t xml:space="preserve"> lub </w:t>
      </w:r>
      <w:r w:rsidR="00E157BB" w:rsidRPr="00E157BB">
        <w:rPr>
          <w:rFonts w:eastAsia="Arial Unicode MS"/>
        </w:rPr>
        <w:t xml:space="preserve">nie wystarczające także </w:t>
      </w:r>
      <w:r w:rsidRPr="003220E3">
        <w:rPr>
          <w:rFonts w:eastAsia="Arial Unicode MS"/>
        </w:rPr>
        <w:t>w trakcie spotkań zespołu kardioonkologicznego. Zespół kardioonkologiczny będzie się składał z lekarzy sprawujących opiekę nad pacjentem - onkologa, hematologa, kardiologa, a także w razie potrzeby chirurga, ginekologa czy anestezjologa</w:t>
      </w:r>
      <w:r w:rsidR="00E157BB" w:rsidRPr="00E157BB">
        <w:rPr>
          <w:rFonts w:eastAsia="Arial Unicode MS"/>
        </w:rPr>
        <w:t xml:space="preserve"> lub innych zaangażowanych specjalistów</w:t>
      </w:r>
      <w:r w:rsidRPr="003220E3">
        <w:rPr>
          <w:rFonts w:eastAsia="Arial Unicode MS"/>
        </w:rPr>
        <w:t>.</w:t>
      </w:r>
      <w:r w:rsidR="008F2D01" w:rsidRPr="003220E3">
        <w:rPr>
          <w:rFonts w:eastAsia="Arial Unicode MS"/>
        </w:rPr>
        <w:t xml:space="preserve"> </w:t>
      </w:r>
      <w:r w:rsidRPr="003220E3">
        <w:rPr>
          <w:rFonts w:eastAsia="Arial Unicode MS"/>
        </w:rPr>
        <w:t>Zespół ten będzie konsultował pacjentów u których w ramach prowadzonego programu zostaną zdiagnozowane istotne dla procesu leczenia onkologicznego choroby układu sercowo-naczyniowego. Po przedstawieniu i przeanalizowaniu aktualnego stanu zdrowia pacjenta oraz wyników badań dodatkowych</w:t>
      </w:r>
      <w:r w:rsidR="008F2D01" w:rsidRPr="003220E3">
        <w:rPr>
          <w:rFonts w:eastAsia="Arial Unicode MS"/>
        </w:rPr>
        <w:t xml:space="preserve"> </w:t>
      </w:r>
      <w:r w:rsidRPr="003220E3">
        <w:rPr>
          <w:rFonts w:eastAsia="Arial Unicode MS"/>
        </w:rPr>
        <w:t>zespół kardioonkologiczny będzie wydawał zalecenia, co do dalszego postępowania diagnostyczno- terapeutycznego.</w:t>
      </w:r>
    </w:p>
    <w:p w14:paraId="3CC13C89" w14:textId="3225DFBA" w:rsidR="00BF1E3F" w:rsidRPr="003220E3" w:rsidRDefault="0015298F" w:rsidP="006F7743">
      <w:pPr>
        <w:spacing w:line="276" w:lineRule="auto"/>
        <w:jc w:val="both"/>
      </w:pPr>
      <w:r w:rsidRPr="003220E3">
        <w:rPr>
          <w:rFonts w:eastAsia="Arial Unicode MS"/>
        </w:rPr>
        <w:t xml:space="preserve">Dodatkowe zalecenia i działania, które wykraczają poza Program będą realizowane w ramach NFZ, w tym: kardiologiczne leczenie farmakologicznie według obowiązujących standardów Polskiego Towarzystwa Kardiologicznego lub Europejskiego Towarzystwa Kardiologicznego wdrażane zaraz po rozpoznaniu choroby serca oraz inne działania diagnostyczne </w:t>
      </w:r>
      <w:r w:rsidR="00671434" w:rsidRPr="003220E3">
        <w:rPr>
          <w:rFonts w:eastAsia="Arial Unicode MS"/>
        </w:rPr>
        <w:br/>
      </w:r>
      <w:r w:rsidRPr="003220E3">
        <w:rPr>
          <w:rFonts w:eastAsia="Arial Unicode MS"/>
        </w:rPr>
        <w:t>i terapeutyczne, np. inwazyjne zabiegi tj. kardiowersja elektryczna, ablacja zaburzeń rytmu serca, koronarografia.</w:t>
      </w:r>
    </w:p>
    <w:p w14:paraId="5C3C36F9" w14:textId="77777777" w:rsidR="00BF1E3F" w:rsidRPr="003220E3" w:rsidRDefault="00BF1E3F" w:rsidP="006F7743">
      <w:pPr>
        <w:spacing w:line="276" w:lineRule="auto"/>
        <w:jc w:val="both"/>
      </w:pPr>
    </w:p>
    <w:p w14:paraId="0D15DB2E" w14:textId="3D7DF22D" w:rsidR="00BF1E3F" w:rsidRPr="003220E3" w:rsidRDefault="0015298F" w:rsidP="006F7743">
      <w:pPr>
        <w:spacing w:line="276" w:lineRule="auto"/>
        <w:jc w:val="both"/>
      </w:pPr>
      <w:r w:rsidRPr="002B1549">
        <w:rPr>
          <w:rFonts w:eastAsia="Arial Unicode MS"/>
          <w:b/>
          <w:bCs/>
        </w:rPr>
        <w:t xml:space="preserve">Moduł </w:t>
      </w:r>
      <w:r w:rsidR="00065CFE" w:rsidRPr="002B1549">
        <w:rPr>
          <w:rFonts w:eastAsia="Arial Unicode MS"/>
          <w:b/>
          <w:bCs/>
        </w:rPr>
        <w:t>4</w:t>
      </w:r>
      <w:r w:rsidRPr="002B1549">
        <w:rPr>
          <w:rFonts w:eastAsia="Arial Unicode MS"/>
          <w:b/>
          <w:bCs/>
        </w:rPr>
        <w:t xml:space="preserve"> – Działania informacyjno-edukacyjne dla pacjentów</w:t>
      </w:r>
      <w:r w:rsidRPr="002B1549">
        <w:rPr>
          <w:rFonts w:eastAsia="Arial Unicode MS"/>
        </w:rPr>
        <w:t xml:space="preserve">, </w:t>
      </w:r>
      <w:r w:rsidRPr="003220E3">
        <w:rPr>
          <w:rFonts w:eastAsia="Arial Unicode MS"/>
        </w:rPr>
        <w:t>zostaną przeprowadzone dla pacjentów uczestniczących w interwencjach diagnostyczno-terapeutycznych w ramach Programu. Celem działań edukacyjnych będzie uświadamianie pacjentów kwestii znaczenia profilaktyki chorób układu krążenia oraz możliwości ich zapobiegania, uwrażliwienie na tematykę niewydolności serca takich jak potencjalne przyczyny oraz objawy choroby. Oszacowano, że dobrze przygotowane programy edukacyjne dla pacjentów poprawiają poziom wiedzy od 75-85%. Najbardziej preferowaną techniką edukacji przez pacjentów jest broszura edukacyjna.</w:t>
      </w:r>
      <w:r w:rsidRPr="003220E3">
        <w:rPr>
          <w:vertAlign w:val="superscript"/>
        </w:rPr>
        <w:footnoteReference w:id="25"/>
      </w:r>
      <w:r w:rsidR="008F2D01" w:rsidRPr="003220E3">
        <w:rPr>
          <w:rFonts w:eastAsia="Arial Unicode MS"/>
        </w:rPr>
        <w:t xml:space="preserve"> </w:t>
      </w:r>
    </w:p>
    <w:p w14:paraId="2AD328FF" w14:textId="7C6C0472" w:rsidR="00BF1E3F" w:rsidRPr="003220E3" w:rsidRDefault="0015298F" w:rsidP="006F7743">
      <w:pPr>
        <w:spacing w:line="276" w:lineRule="auto"/>
        <w:jc w:val="both"/>
        <w:rPr>
          <w:strike/>
        </w:rPr>
      </w:pPr>
      <w:r w:rsidRPr="003220E3">
        <w:rPr>
          <w:rFonts w:eastAsia="Arial Unicode MS"/>
        </w:rPr>
        <w:t xml:space="preserve">Edukacja pacjentów dla </w:t>
      </w:r>
      <w:r w:rsidRPr="00446C04">
        <w:rPr>
          <w:rFonts w:eastAsia="Arial Unicode MS"/>
          <w:bCs/>
        </w:rPr>
        <w:t>1200</w:t>
      </w:r>
      <w:r w:rsidRPr="00446C04">
        <w:rPr>
          <w:rFonts w:eastAsia="Arial Unicode MS"/>
        </w:rPr>
        <w:t xml:space="preserve"> </w:t>
      </w:r>
      <w:r w:rsidRPr="003220E3">
        <w:rPr>
          <w:rFonts w:eastAsia="Arial Unicode MS"/>
        </w:rPr>
        <w:t xml:space="preserve">pacjentów zakwalifikowanych do Programu będzie odbywać </w:t>
      </w:r>
      <w:r w:rsidR="00671434" w:rsidRPr="003220E3">
        <w:rPr>
          <w:rFonts w:eastAsia="Arial Unicode MS"/>
        </w:rPr>
        <w:br/>
      </w:r>
      <w:r w:rsidRPr="003220E3">
        <w:rPr>
          <w:rFonts w:eastAsia="Arial Unicode MS"/>
        </w:rPr>
        <w:t>w formie indywidualnych spotkań.</w:t>
      </w:r>
      <w:r w:rsidR="002B1549">
        <w:rPr>
          <w:rFonts w:eastAsia="Arial Unicode MS"/>
        </w:rPr>
        <w:t xml:space="preserve"> </w:t>
      </w:r>
      <w:r w:rsidRPr="003220E3">
        <w:rPr>
          <w:rFonts w:eastAsia="Arial Unicode MS"/>
        </w:rPr>
        <w:t xml:space="preserve">Działania informacyjno-edukacyjne będą polegały na przekazaniu </w:t>
      </w:r>
      <w:r w:rsidR="005838B5" w:rsidRPr="003220E3">
        <w:rPr>
          <w:rFonts w:eastAsia="Arial Unicode MS"/>
        </w:rPr>
        <w:t xml:space="preserve">informacji o Programie </w:t>
      </w:r>
      <w:r w:rsidR="005838B5">
        <w:rPr>
          <w:rFonts w:eastAsia="Arial Unicode MS"/>
        </w:rPr>
        <w:t xml:space="preserve">oraz </w:t>
      </w:r>
      <w:r w:rsidRPr="003220E3">
        <w:rPr>
          <w:rFonts w:eastAsia="Arial Unicode MS"/>
        </w:rPr>
        <w:t>podstawowej wiedzy o znaczeniu profilaktyki pierwotnej i</w:t>
      </w:r>
      <w:r w:rsidR="00133725">
        <w:rPr>
          <w:rFonts w:eastAsia="Arial Unicode MS"/>
        </w:rPr>
        <w:t xml:space="preserve"> </w:t>
      </w:r>
      <w:r w:rsidRPr="003220E3">
        <w:rPr>
          <w:rFonts w:eastAsia="Arial Unicode MS"/>
        </w:rPr>
        <w:t xml:space="preserve">wtórnej chorób sercowo-naczyniowych, </w:t>
      </w:r>
      <w:bookmarkStart w:id="57" w:name="_Hlk177114824"/>
      <w:r w:rsidRPr="003220E3">
        <w:rPr>
          <w:rFonts w:eastAsia="Arial Unicode MS"/>
        </w:rPr>
        <w:t>roli czynników ryzyka</w:t>
      </w:r>
      <w:r w:rsidR="00A710AB">
        <w:rPr>
          <w:rFonts w:eastAsia="Arial Unicode MS"/>
        </w:rPr>
        <w:t xml:space="preserve"> sercowo-naczyniowego</w:t>
      </w:r>
      <w:r w:rsidR="00133725">
        <w:rPr>
          <w:rFonts w:eastAsia="Arial Unicode MS"/>
        </w:rPr>
        <w:t xml:space="preserve">, takich jak: palenie, nadciśnienie tętnicze, cukrzyca, dyslipidemia </w:t>
      </w:r>
      <w:r w:rsidRPr="003220E3">
        <w:rPr>
          <w:rFonts w:eastAsia="Arial Unicode MS"/>
        </w:rPr>
        <w:t xml:space="preserve">i </w:t>
      </w:r>
      <w:r w:rsidR="00133725">
        <w:rPr>
          <w:rFonts w:eastAsia="Arial Unicode MS"/>
        </w:rPr>
        <w:t xml:space="preserve">otyłość u pacjentów wcześniej leczonych kardiotoksycznym terapiami onkologicznymi. </w:t>
      </w:r>
      <w:bookmarkEnd w:id="57"/>
      <w:r w:rsidR="00133725">
        <w:rPr>
          <w:rFonts w:eastAsia="Arial Unicode MS"/>
        </w:rPr>
        <w:t xml:space="preserve">Powinny też być omawiane rola zdrowego stylu życia, w tym </w:t>
      </w:r>
      <w:r w:rsidRPr="003220E3">
        <w:rPr>
          <w:rFonts w:eastAsia="Arial Unicode MS"/>
        </w:rPr>
        <w:t>zaniechanie palenia, zmniejszenie spożycia alkoholu, zwiększenie aktywności, stosowanie właściwej diety</w:t>
      </w:r>
      <w:r w:rsidR="00DA38A6" w:rsidRPr="003220E3">
        <w:rPr>
          <w:rFonts w:eastAsia="Arial Unicode MS"/>
        </w:rPr>
        <w:t>.</w:t>
      </w:r>
    </w:p>
    <w:p w14:paraId="01D87830" w14:textId="4318214E" w:rsidR="00BF1E3F" w:rsidRDefault="0015298F" w:rsidP="006F7743">
      <w:pPr>
        <w:spacing w:line="276" w:lineRule="auto"/>
        <w:jc w:val="both"/>
        <w:rPr>
          <w:rFonts w:eastAsia="Arial Unicode MS"/>
        </w:rPr>
      </w:pPr>
      <w:r w:rsidRPr="003220E3">
        <w:rPr>
          <w:rFonts w:eastAsia="Arial Unicode MS"/>
        </w:rPr>
        <w:t>Edukacja indywidualna dla każdego pacjenta, zakwalifikowanego do Programu będzie przebiegała w formie bezpośredniej rozmowy z lekarzem lub pielęgniarką</w:t>
      </w:r>
      <w:r w:rsidR="008F2D01" w:rsidRPr="003220E3">
        <w:rPr>
          <w:rFonts w:eastAsia="Arial Unicode MS"/>
        </w:rPr>
        <w:t xml:space="preserve"> </w:t>
      </w:r>
      <w:r w:rsidRPr="003220E3">
        <w:rPr>
          <w:rFonts w:eastAsia="Arial Unicode MS"/>
        </w:rPr>
        <w:t xml:space="preserve">w dniu pierwszej </w:t>
      </w:r>
      <w:r w:rsidR="00671434" w:rsidRPr="003220E3">
        <w:rPr>
          <w:rFonts w:eastAsia="Arial Unicode MS"/>
        </w:rPr>
        <w:br/>
      </w:r>
      <w:r w:rsidRPr="003220E3">
        <w:rPr>
          <w:rFonts w:eastAsia="Arial Unicode MS"/>
        </w:rPr>
        <w:t xml:space="preserve">i ostatniej wizyty kardiologicznej z jednoczesnym udostępnieniem/przekazaniem materiałów </w:t>
      </w:r>
      <w:r w:rsidRPr="003220E3">
        <w:rPr>
          <w:rFonts w:eastAsia="Arial Unicode MS"/>
        </w:rPr>
        <w:lastRenderedPageBreak/>
        <w:t xml:space="preserve">edukacyjnych (broszury) nt. znaczenia profilaktyki chorób sercowo-naczyniowych, w tym zdrowego stylu życia, odżywiania, aktywności ruchowej oraz możliwych powikłań leczenia onkologicznego i pierwszych objawów niewydolności serca. </w:t>
      </w:r>
    </w:p>
    <w:p w14:paraId="688769BB" w14:textId="77777777" w:rsidR="00BF1E3F" w:rsidRPr="003220E3" w:rsidRDefault="00BF1E3F" w:rsidP="006F7743">
      <w:pPr>
        <w:spacing w:line="276" w:lineRule="auto"/>
        <w:jc w:val="both"/>
        <w:rPr>
          <w:i/>
          <w:iCs/>
        </w:rPr>
      </w:pPr>
    </w:p>
    <w:p w14:paraId="2DF00FCA" w14:textId="77777777" w:rsidR="00BF1E3F" w:rsidRPr="003220E3" w:rsidRDefault="0015298F" w:rsidP="006F7743">
      <w:pPr>
        <w:spacing w:line="276" w:lineRule="auto"/>
        <w:jc w:val="both"/>
        <w:rPr>
          <w:b/>
          <w:bCs/>
        </w:rPr>
      </w:pPr>
      <w:r w:rsidRPr="003220E3">
        <w:rPr>
          <w:rFonts w:eastAsia="Arial Unicode MS"/>
          <w:b/>
          <w:bCs/>
        </w:rPr>
        <w:t>Spójność</w:t>
      </w:r>
    </w:p>
    <w:p w14:paraId="6D9A9597" w14:textId="0D9D7A91" w:rsidR="00BF1E3F" w:rsidRPr="003220E3" w:rsidRDefault="0015298F" w:rsidP="006F7743">
      <w:pPr>
        <w:spacing w:line="276" w:lineRule="auto"/>
        <w:jc w:val="both"/>
      </w:pPr>
      <w:r w:rsidRPr="003220E3">
        <w:rPr>
          <w:rFonts w:eastAsia="Arial Unicode MS"/>
        </w:rPr>
        <w:t xml:space="preserve">Niniejszy program polityki zdrowotnej dotyczy zakresu działań diagnostycznych </w:t>
      </w:r>
      <w:r w:rsidR="00671434" w:rsidRPr="003220E3">
        <w:rPr>
          <w:rFonts w:eastAsia="Arial Unicode MS"/>
        </w:rPr>
        <w:br/>
      </w:r>
      <w:r w:rsidRPr="003220E3">
        <w:rPr>
          <w:rFonts w:eastAsia="Arial Unicode MS"/>
        </w:rPr>
        <w:t xml:space="preserve">i profilaktycznych, edukacyjnych i szkoleniowych, które nie są objęte analogicznymi programami opracowywanymi, wdrażanymi, realizowanymi i finansowanymi przez NFZ oraz ministra właściwego do spraw zdrowia, określonymi </w:t>
      </w:r>
      <w:r w:rsidRPr="003220E3">
        <w:rPr>
          <w:rFonts w:eastAsia="Arial Unicode MS"/>
          <w:i/>
          <w:iCs/>
        </w:rPr>
        <w:t>w art. 48 ustawy o świadczeniach opieki zdrowotnej finansowanych ze środków publicznych</w:t>
      </w:r>
      <w:r w:rsidRPr="003220E3">
        <w:rPr>
          <w:rFonts w:eastAsia="Arial Unicode MS"/>
        </w:rPr>
        <w:t xml:space="preserve">. </w:t>
      </w:r>
    </w:p>
    <w:p w14:paraId="5E69C08F" w14:textId="77777777" w:rsidR="00BF1E3F" w:rsidRPr="003220E3" w:rsidRDefault="0015298F" w:rsidP="006F7743">
      <w:pPr>
        <w:spacing w:line="276" w:lineRule="auto"/>
        <w:jc w:val="both"/>
      </w:pPr>
      <w:r w:rsidRPr="003220E3">
        <w:rPr>
          <w:rFonts w:eastAsia="Arial Unicode MS"/>
        </w:rPr>
        <w:t>Planowane działania w ramach Programu są uzupełnieniem katalogu świadczeń gwarantowanych polegającym na prewencji chorób sercowo-naczyniowych, skierowanej do zdefiniowanej grupy pacjentów leczonych onkologicznie.</w:t>
      </w:r>
    </w:p>
    <w:p w14:paraId="1A0D0DC9" w14:textId="77777777" w:rsidR="00BF1E3F" w:rsidRPr="003220E3" w:rsidRDefault="0015298F" w:rsidP="006F7743">
      <w:pPr>
        <w:spacing w:line="276" w:lineRule="auto"/>
        <w:jc w:val="both"/>
      </w:pPr>
      <w:r w:rsidRPr="003220E3">
        <w:rPr>
          <w:rFonts w:eastAsia="Arial Unicode MS"/>
        </w:rPr>
        <w:t xml:space="preserve">Działania realizowane w programie wykraczają poza zakres świadczeń gwarantowanych i nie zastępują świadczeń opieki zdrowotnej finansowanych ze środków publicznych. </w:t>
      </w:r>
    </w:p>
    <w:p w14:paraId="01D697B6" w14:textId="13BD78DF" w:rsidR="00BF1E3F" w:rsidRPr="003220E3" w:rsidRDefault="0015298F" w:rsidP="006F7743">
      <w:pPr>
        <w:spacing w:line="276" w:lineRule="auto"/>
        <w:jc w:val="both"/>
      </w:pPr>
      <w:r w:rsidRPr="003220E3">
        <w:rPr>
          <w:rFonts w:eastAsia="Arial Unicode MS"/>
        </w:rPr>
        <w:t xml:space="preserve">W ramach koszyka świadczeń gwarantowanych nie przewiduje się powoływania </w:t>
      </w:r>
      <w:r w:rsidR="00671434" w:rsidRPr="003220E3">
        <w:rPr>
          <w:rFonts w:eastAsia="Arial Unicode MS"/>
        </w:rPr>
        <w:br/>
      </w:r>
      <w:r w:rsidRPr="003220E3">
        <w:rPr>
          <w:rFonts w:eastAsia="Arial Unicode MS"/>
        </w:rPr>
        <w:t>i finansowania specjalistycznej grupy ekspertów - zespołu kardioonkologicznego, który jest przewidziany do utworzenia w ramach niniejszego Programu. Zwykle pacjenci w trakcie leczenia nowotworu oczekują samodzielnie na ogólnych zasadach na konsultację kardiologiczną w rejonowej Poradni Kardiologicznej niespecjalizującej się w tej szczególnej grupie chorych. Do dalszego leczenia onkologicznego są kierowani głównie na podstawie oceny samej frakcji wyrzutowej serca przed leczeniem i rzadko kontrolowani kardiologicznie w trakcie terapii.</w:t>
      </w:r>
      <w:r w:rsidR="008F2D01" w:rsidRPr="003220E3">
        <w:rPr>
          <w:rFonts w:eastAsia="Arial Unicode MS"/>
        </w:rPr>
        <w:t xml:space="preserve"> </w:t>
      </w:r>
    </w:p>
    <w:p w14:paraId="71DB42C4" w14:textId="4E79E2E2" w:rsidR="00BF1E3F" w:rsidRPr="003220E3" w:rsidRDefault="0015298F" w:rsidP="006F7743">
      <w:pPr>
        <w:spacing w:line="276" w:lineRule="auto"/>
        <w:jc w:val="both"/>
      </w:pPr>
      <w:r w:rsidRPr="003220E3">
        <w:rPr>
          <w:rFonts w:eastAsia="Arial Unicode MS"/>
        </w:rPr>
        <w:t xml:space="preserve">Podjęcie dodatkowej wczesnej diagnostyki </w:t>
      </w:r>
      <w:r w:rsidR="00981AAF">
        <w:rPr>
          <w:rFonts w:eastAsia="Arial Unicode MS"/>
        </w:rPr>
        <w:t>i zaleceń</w:t>
      </w:r>
      <w:r w:rsidRPr="003220E3">
        <w:rPr>
          <w:rFonts w:eastAsia="Arial Unicode MS"/>
        </w:rPr>
        <w:t xml:space="preserve"> terapii medycznej w ramach programu skróci czas oczekiwania na to świadczenie oraz może przeciwdziałać i zmniejszyć nasilenie skutków kardiotoksyczności leczenia onkologicznego.</w:t>
      </w:r>
    </w:p>
    <w:p w14:paraId="039D5523" w14:textId="77777777" w:rsidR="00BF1E3F" w:rsidRPr="003220E3" w:rsidRDefault="0015298F" w:rsidP="006F7743">
      <w:pPr>
        <w:spacing w:line="276" w:lineRule="auto"/>
        <w:jc w:val="both"/>
      </w:pPr>
      <w:r w:rsidRPr="003220E3">
        <w:rPr>
          <w:rFonts w:eastAsia="Arial Unicode MS"/>
        </w:rPr>
        <w:t xml:space="preserve">Program jest zgodny z założeniami określonymi w dokumentach programowych: </w:t>
      </w:r>
    </w:p>
    <w:p w14:paraId="45D7E3F9" w14:textId="5F2C75FB" w:rsidR="00BF1E3F" w:rsidRPr="002B1549" w:rsidRDefault="0015298F" w:rsidP="002B1549">
      <w:pPr>
        <w:pStyle w:val="Akapitzlist"/>
        <w:numPr>
          <w:ilvl w:val="0"/>
          <w:numId w:val="43"/>
        </w:numPr>
        <w:ind w:left="284" w:hanging="284"/>
        <w:rPr>
          <w:rFonts w:ascii="Times New Roman" w:hAnsi="Times New Roman" w:cs="Times New Roman"/>
          <w:sz w:val="24"/>
          <w:szCs w:val="24"/>
        </w:rPr>
      </w:pPr>
      <w:r w:rsidRPr="002B1549">
        <w:rPr>
          <w:rFonts w:ascii="Times New Roman" w:hAnsi="Times New Roman" w:cs="Times New Roman"/>
          <w:bCs/>
          <w:iCs/>
          <w:sz w:val="24"/>
          <w:szCs w:val="24"/>
        </w:rPr>
        <w:t xml:space="preserve">Zdrowa Przyszłość. Ramy strategiczne dla systemu ochrony zdrowia na lata 2021–2027, </w:t>
      </w:r>
      <w:r w:rsidR="00671434" w:rsidRPr="002B1549">
        <w:rPr>
          <w:rFonts w:ascii="Times New Roman" w:hAnsi="Times New Roman" w:cs="Times New Roman"/>
          <w:bCs/>
          <w:iCs/>
          <w:sz w:val="24"/>
          <w:szCs w:val="24"/>
        </w:rPr>
        <w:br/>
      </w:r>
      <w:r w:rsidRPr="002B1549">
        <w:rPr>
          <w:rFonts w:ascii="Times New Roman" w:hAnsi="Times New Roman" w:cs="Times New Roman"/>
          <w:bCs/>
          <w:iCs/>
          <w:sz w:val="24"/>
          <w:szCs w:val="24"/>
        </w:rPr>
        <w:t xml:space="preserve">z perspektywą do 2030 r. </w:t>
      </w:r>
    </w:p>
    <w:p w14:paraId="108BD0FB" w14:textId="50A3EDBF" w:rsidR="00BF1E3F" w:rsidRPr="002B1549" w:rsidRDefault="0015298F" w:rsidP="002B1549">
      <w:pPr>
        <w:pStyle w:val="Akapitzlist"/>
        <w:widowControl w:val="0"/>
        <w:numPr>
          <w:ilvl w:val="0"/>
          <w:numId w:val="43"/>
        </w:numPr>
        <w:ind w:left="284" w:hanging="284"/>
        <w:rPr>
          <w:rFonts w:ascii="Times New Roman" w:hAnsi="Times New Roman" w:cs="Times New Roman"/>
          <w:sz w:val="24"/>
          <w:szCs w:val="24"/>
        </w:rPr>
      </w:pPr>
      <w:r w:rsidRPr="002B1549">
        <w:rPr>
          <w:rFonts w:ascii="Times New Roman" w:hAnsi="Times New Roman" w:cs="Times New Roman"/>
          <w:bCs/>
          <w:sz w:val="24"/>
          <w:szCs w:val="24"/>
        </w:rPr>
        <w:t>Mapa Potrzeb Zdrowotnych na lata 2022-2026</w:t>
      </w:r>
      <w:r w:rsidR="002B1549" w:rsidRPr="002B1549">
        <w:rPr>
          <w:rFonts w:ascii="Times New Roman" w:hAnsi="Times New Roman" w:cs="Times New Roman"/>
          <w:sz w:val="24"/>
          <w:szCs w:val="24"/>
        </w:rPr>
        <w:t xml:space="preserve">,w tym </w:t>
      </w:r>
      <w:r w:rsidRPr="002B1549">
        <w:rPr>
          <w:rFonts w:ascii="Times New Roman" w:hAnsi="Times New Roman" w:cs="Times New Roman"/>
          <w:bCs/>
          <w:sz w:val="24"/>
          <w:szCs w:val="24"/>
        </w:rPr>
        <w:t>załącznik 16. Wyzwania systemu opieki zdrowotnej i rekomendowane kierunki działań na terenie województwa zachodniopomorskiego na podstawie danych za 2019 r.</w:t>
      </w:r>
      <w:r w:rsidRPr="002B1549">
        <w:rPr>
          <w:rFonts w:ascii="Times New Roman" w:hAnsi="Times New Roman" w:cs="Times New Roman"/>
          <w:sz w:val="24"/>
          <w:szCs w:val="24"/>
        </w:rPr>
        <w:t xml:space="preserve"> </w:t>
      </w:r>
    </w:p>
    <w:p w14:paraId="5EDCE35B" w14:textId="3BE48723" w:rsidR="00BF1E3F" w:rsidRPr="002B1549" w:rsidRDefault="0015298F" w:rsidP="002B1549">
      <w:pPr>
        <w:pStyle w:val="Akapitzlist"/>
        <w:widowControl w:val="0"/>
        <w:numPr>
          <w:ilvl w:val="0"/>
          <w:numId w:val="43"/>
        </w:numPr>
        <w:ind w:left="284" w:hanging="284"/>
        <w:rPr>
          <w:rFonts w:ascii="Times New Roman" w:hAnsi="Times New Roman" w:cs="Times New Roman"/>
          <w:sz w:val="24"/>
          <w:szCs w:val="24"/>
        </w:rPr>
      </w:pPr>
      <w:r w:rsidRPr="002B1549">
        <w:rPr>
          <w:rFonts w:ascii="Times New Roman" w:hAnsi="Times New Roman" w:cs="Times New Roman"/>
          <w:bCs/>
          <w:sz w:val="24"/>
          <w:szCs w:val="24"/>
        </w:rPr>
        <w:t>Krajowy Planie Transformacji</w:t>
      </w:r>
      <w:r w:rsidRPr="002B1549">
        <w:rPr>
          <w:rFonts w:ascii="Times New Roman" w:hAnsi="Times New Roman" w:cs="Times New Roman"/>
          <w:sz w:val="24"/>
          <w:szCs w:val="24"/>
        </w:rPr>
        <w:t xml:space="preserve"> </w:t>
      </w:r>
      <w:r w:rsidRPr="002B1549">
        <w:rPr>
          <w:rFonts w:ascii="Times New Roman" w:hAnsi="Times New Roman" w:cs="Times New Roman"/>
          <w:bCs/>
          <w:sz w:val="24"/>
          <w:szCs w:val="24"/>
        </w:rPr>
        <w:t>na lata 2022-2026</w:t>
      </w:r>
      <w:r w:rsidRPr="002B1549">
        <w:rPr>
          <w:rFonts w:ascii="Times New Roman" w:hAnsi="Times New Roman" w:cs="Times New Roman"/>
          <w:sz w:val="24"/>
          <w:szCs w:val="24"/>
        </w:rPr>
        <w:t xml:space="preserve"> </w:t>
      </w:r>
    </w:p>
    <w:p w14:paraId="5B0B0069" w14:textId="49211FE2" w:rsidR="00BF1E3F" w:rsidRPr="002B1549" w:rsidRDefault="0015298F" w:rsidP="002B1549">
      <w:pPr>
        <w:pStyle w:val="Akapitzlist"/>
        <w:widowControl w:val="0"/>
        <w:numPr>
          <w:ilvl w:val="0"/>
          <w:numId w:val="43"/>
        </w:numPr>
        <w:ind w:left="284" w:hanging="284"/>
        <w:rPr>
          <w:rFonts w:ascii="Times New Roman" w:hAnsi="Times New Roman" w:cs="Times New Roman"/>
          <w:sz w:val="24"/>
          <w:szCs w:val="24"/>
        </w:rPr>
      </w:pPr>
      <w:r w:rsidRPr="002B1549">
        <w:rPr>
          <w:rFonts w:ascii="Times New Roman" w:hAnsi="Times New Roman" w:cs="Times New Roman"/>
          <w:bCs/>
          <w:sz w:val="24"/>
          <w:szCs w:val="24"/>
        </w:rPr>
        <w:t xml:space="preserve">Wojewódzki Plan Transformacji Województwa Zachodniopomorskiego na lata 2022 - 2026 </w:t>
      </w:r>
    </w:p>
    <w:p w14:paraId="4E07EE33" w14:textId="699108B9" w:rsidR="00BF1E3F" w:rsidRPr="002B1549" w:rsidRDefault="0015298F" w:rsidP="002B1549">
      <w:pPr>
        <w:pStyle w:val="Akapitzlist"/>
        <w:widowControl w:val="0"/>
        <w:numPr>
          <w:ilvl w:val="0"/>
          <w:numId w:val="43"/>
        </w:numPr>
        <w:ind w:left="284" w:hanging="284"/>
        <w:rPr>
          <w:rFonts w:ascii="Times New Roman" w:hAnsi="Times New Roman" w:cs="Times New Roman"/>
          <w:sz w:val="24"/>
          <w:szCs w:val="24"/>
        </w:rPr>
      </w:pPr>
      <w:r w:rsidRPr="002B1549">
        <w:rPr>
          <w:rFonts w:ascii="Times New Roman" w:hAnsi="Times New Roman" w:cs="Times New Roman"/>
          <w:bCs/>
          <w:sz w:val="24"/>
          <w:szCs w:val="24"/>
        </w:rPr>
        <w:t>Program wieloletni pn. Narodowa</w:t>
      </w:r>
      <w:r w:rsidR="008F2D01" w:rsidRPr="002B1549">
        <w:rPr>
          <w:rFonts w:ascii="Times New Roman" w:hAnsi="Times New Roman" w:cs="Times New Roman"/>
          <w:bCs/>
          <w:sz w:val="24"/>
          <w:szCs w:val="24"/>
        </w:rPr>
        <w:t xml:space="preserve"> </w:t>
      </w:r>
      <w:r w:rsidRPr="002B1549">
        <w:rPr>
          <w:rFonts w:ascii="Times New Roman" w:hAnsi="Times New Roman" w:cs="Times New Roman"/>
          <w:bCs/>
          <w:sz w:val="24"/>
          <w:szCs w:val="24"/>
        </w:rPr>
        <w:t>Strategia Onkologiczna</w:t>
      </w:r>
      <w:r w:rsidR="008F2D01" w:rsidRPr="002B1549">
        <w:rPr>
          <w:rFonts w:ascii="Times New Roman" w:hAnsi="Times New Roman" w:cs="Times New Roman"/>
          <w:bCs/>
          <w:sz w:val="24"/>
          <w:szCs w:val="24"/>
        </w:rPr>
        <w:t xml:space="preserve"> </w:t>
      </w:r>
      <w:r w:rsidRPr="002B1549">
        <w:rPr>
          <w:rFonts w:ascii="Times New Roman" w:hAnsi="Times New Roman" w:cs="Times New Roman"/>
          <w:bCs/>
          <w:sz w:val="24"/>
          <w:szCs w:val="24"/>
        </w:rPr>
        <w:t>na</w:t>
      </w:r>
      <w:r w:rsidR="008F2D01" w:rsidRPr="002B1549">
        <w:rPr>
          <w:rFonts w:ascii="Times New Roman" w:hAnsi="Times New Roman" w:cs="Times New Roman"/>
          <w:bCs/>
          <w:sz w:val="24"/>
          <w:szCs w:val="24"/>
        </w:rPr>
        <w:t xml:space="preserve"> </w:t>
      </w:r>
      <w:r w:rsidRPr="002B1549">
        <w:rPr>
          <w:rFonts w:ascii="Times New Roman" w:hAnsi="Times New Roman" w:cs="Times New Roman"/>
          <w:bCs/>
          <w:sz w:val="24"/>
          <w:szCs w:val="24"/>
        </w:rPr>
        <w:t xml:space="preserve">lata 2020–2030 </w:t>
      </w:r>
    </w:p>
    <w:p w14:paraId="4EC5D95C" w14:textId="77777777" w:rsidR="002B1549" w:rsidRPr="002B1549" w:rsidRDefault="0015298F" w:rsidP="002B1549">
      <w:pPr>
        <w:pStyle w:val="Akapitzlist"/>
        <w:numPr>
          <w:ilvl w:val="0"/>
          <w:numId w:val="43"/>
        </w:numPr>
        <w:ind w:left="284" w:hanging="284"/>
        <w:rPr>
          <w:rFonts w:ascii="Times New Roman" w:hAnsi="Times New Roman" w:cs="Times New Roman"/>
          <w:sz w:val="24"/>
          <w:szCs w:val="24"/>
        </w:rPr>
      </w:pPr>
      <w:r w:rsidRPr="002B1549">
        <w:rPr>
          <w:rFonts w:ascii="Times New Roman" w:hAnsi="Times New Roman" w:cs="Times New Roman"/>
          <w:bCs/>
          <w:sz w:val="24"/>
          <w:szCs w:val="24"/>
        </w:rPr>
        <w:t>Wytyczne dotyczące realizacji projektów z udziałem środków Europejskiego Funduszu Społecznego Plus w regionalnych programach na lata 2021-2027</w:t>
      </w:r>
      <w:r w:rsidRPr="002B1549">
        <w:rPr>
          <w:rFonts w:ascii="Times New Roman" w:hAnsi="Times New Roman" w:cs="Times New Roman"/>
          <w:i/>
          <w:iCs/>
          <w:sz w:val="24"/>
          <w:szCs w:val="24"/>
        </w:rPr>
        <w:t xml:space="preserve"> </w:t>
      </w:r>
    </w:p>
    <w:p w14:paraId="3B56FEEF" w14:textId="77777777" w:rsidR="002B1549" w:rsidRDefault="002B1549" w:rsidP="006F7743">
      <w:pPr>
        <w:spacing w:line="276" w:lineRule="auto"/>
        <w:jc w:val="both"/>
        <w:rPr>
          <w:rFonts w:eastAsia="Arial Unicode MS"/>
        </w:rPr>
      </w:pPr>
    </w:p>
    <w:p w14:paraId="2F137618" w14:textId="0C437F40" w:rsidR="00BF1E3F" w:rsidRDefault="0015298F" w:rsidP="006F7743">
      <w:pPr>
        <w:spacing w:line="276" w:lineRule="auto"/>
        <w:jc w:val="both"/>
        <w:rPr>
          <w:rFonts w:eastAsia="Arial Unicode MS"/>
        </w:rPr>
      </w:pPr>
      <w:r w:rsidRPr="003220E3">
        <w:rPr>
          <w:rFonts w:eastAsia="Arial Unicode MS"/>
        </w:rPr>
        <w:t>Program wnosi wartość dodaną poprzez wprowadzenie nowych rozwiązań zwiększających skuteczność usług zdrowotnych i przewiduje możliwość funkcjonowania wypracowanych rezultatów po zakończeniu finansowania ze środków EFS+ w zakresie rozwiązań funkcjonalnych, wprowadza nowe rozwiązania w obszarze III fazy profilaktyki powikłań sercowo-naczyniowych u pacjentów onkologicznych i zwiększa dostępność i skuteczność opieką kardiologicznej nad pacjentami w trakcie leczenia onkologicznego.</w:t>
      </w:r>
    </w:p>
    <w:p w14:paraId="14757D17" w14:textId="7A4C8FBA" w:rsidR="00C76321" w:rsidRDefault="00C76321" w:rsidP="006F7743">
      <w:pPr>
        <w:spacing w:line="276" w:lineRule="auto"/>
        <w:jc w:val="both"/>
      </w:pPr>
    </w:p>
    <w:p w14:paraId="469BE9F3" w14:textId="638EEF0D" w:rsidR="00C76321" w:rsidRPr="003220E3" w:rsidRDefault="00C76321" w:rsidP="00C76321">
      <w:pPr>
        <w:spacing w:line="276" w:lineRule="auto"/>
        <w:jc w:val="both"/>
      </w:pPr>
      <w:bookmarkStart w:id="58" w:name="_Hlk177116187"/>
      <w:r>
        <w:t xml:space="preserve">Podczas realizacji planowanych interwencji programu zaleca się, aby mieć na uwadze także wytyczne i innych dowody naukowe wskazane w rozdziale „Ocena technologii medycznych” Opinii Prezesa Agencji Technologii Medycznych i Taryfikacji nr 44/2024 z 8 lipca 2024 r. o projekcie </w:t>
      </w:r>
      <w:bookmarkStart w:id="59" w:name="_Hlk177455193"/>
      <w:r w:rsidRPr="00C76321">
        <w:t>programu polityki zdrowotnej pn. „Regionalny Program Zdrowotny - Prewencja chorób sercowo</w:t>
      </w:r>
      <w:r>
        <w:t>-</w:t>
      </w:r>
      <w:r w:rsidRPr="00C76321">
        <w:t>naczyniowych u pacjentów onkologicznych w województwie zachodniopomorskim (RPZ)</w:t>
      </w:r>
      <w:bookmarkEnd w:id="59"/>
      <w:r w:rsidRPr="00C76321">
        <w:t>”</w:t>
      </w:r>
      <w:bookmarkEnd w:id="58"/>
      <w:r>
        <w:t>.</w:t>
      </w:r>
      <w:r>
        <w:rPr>
          <w:rStyle w:val="Odwoanieprzypisudolnego"/>
        </w:rPr>
        <w:footnoteReference w:id="26"/>
      </w:r>
    </w:p>
    <w:p w14:paraId="3BA651A5" w14:textId="77777777" w:rsidR="001F457A" w:rsidRPr="003220E3" w:rsidRDefault="001F457A" w:rsidP="006F7743">
      <w:pPr>
        <w:spacing w:line="276" w:lineRule="auto"/>
      </w:pPr>
    </w:p>
    <w:p w14:paraId="3F171380" w14:textId="77777777" w:rsidR="00BF1E3F" w:rsidRPr="003220E3" w:rsidRDefault="0015298F" w:rsidP="006F7743">
      <w:pPr>
        <w:pStyle w:val="Nagwek2"/>
        <w:rPr>
          <w:rFonts w:ascii="Times New Roman" w:hAnsi="Times New Roman" w:cs="Times New Roman"/>
          <w:color w:val="000000"/>
          <w:u w:color="000000"/>
        </w:rPr>
      </w:pPr>
      <w:bookmarkStart w:id="60" w:name="_Toc13"/>
      <w:bookmarkStart w:id="61" w:name="_Toc161998988"/>
      <w:bookmarkStart w:id="62" w:name="_Toc177458256"/>
      <w:r w:rsidRPr="003220E3">
        <w:rPr>
          <w:rFonts w:ascii="Times New Roman" w:eastAsia="Arial Unicode MS" w:hAnsi="Times New Roman" w:cs="Times New Roman"/>
          <w:color w:val="000000"/>
          <w:u w:color="000000"/>
        </w:rPr>
        <w:t>III.4. Sposób udzielania świadczeń zdrowotnych w ramach Programu</w:t>
      </w:r>
      <w:bookmarkEnd w:id="60"/>
      <w:bookmarkEnd w:id="61"/>
      <w:bookmarkEnd w:id="62"/>
    </w:p>
    <w:p w14:paraId="7353F76E" w14:textId="6B4A3625" w:rsidR="00BF1E3F" w:rsidRPr="003220E3" w:rsidRDefault="0015298F" w:rsidP="006F7743">
      <w:pPr>
        <w:spacing w:line="276" w:lineRule="auto"/>
        <w:jc w:val="both"/>
      </w:pPr>
      <w:r w:rsidRPr="003220E3">
        <w:rPr>
          <w:rFonts w:eastAsia="Arial Unicode MS"/>
        </w:rPr>
        <w:t xml:space="preserve">Do Programu zaproszeni zostaną mieszkańcy województwa zachodniopomorskiego z grupy docelowej spełniający kryteria włączenia opisane w </w:t>
      </w:r>
      <w:r w:rsidRPr="003220E3">
        <w:rPr>
          <w:rFonts w:eastAsia="Arial Unicode MS"/>
          <w:i/>
          <w:iCs/>
        </w:rPr>
        <w:t>rozdziale III.2.</w:t>
      </w:r>
      <w:r w:rsidRPr="003220E3">
        <w:rPr>
          <w:rFonts w:eastAsia="Arial Unicode MS"/>
        </w:rPr>
        <w:t xml:space="preserve"> </w:t>
      </w:r>
      <w:r w:rsidRPr="003220E3">
        <w:rPr>
          <w:rFonts w:eastAsia="Arial Unicode MS"/>
          <w:i/>
          <w:iCs/>
        </w:rPr>
        <w:t>Kryteria kwalifikacji oraz wyłączenia</w:t>
      </w:r>
      <w:r w:rsidRPr="003220E3">
        <w:rPr>
          <w:rFonts w:eastAsia="Arial Unicode MS"/>
        </w:rPr>
        <w:t xml:space="preserve">. Kompletne uczestnictwo pacjenta w Programie polega na udziale w cyklu działań z zakresu porad lekarskich, diagnostycznych oraz edukacji zdrowotnej dotyczącej profilaktyki chorób sercowo-naczyniowych. Do personelu medycznego zostaną skierowane działania szkoleniowe w postaci konferencji </w:t>
      </w:r>
      <w:r w:rsidR="00C348C2" w:rsidRPr="003220E3">
        <w:rPr>
          <w:rFonts w:eastAsia="Arial Unicode MS"/>
        </w:rPr>
        <w:t xml:space="preserve">lub/i </w:t>
      </w:r>
      <w:r w:rsidRPr="003220E3">
        <w:rPr>
          <w:rFonts w:eastAsia="Arial Unicode MS"/>
        </w:rPr>
        <w:t xml:space="preserve">warsztatów. </w:t>
      </w:r>
    </w:p>
    <w:p w14:paraId="7748204F" w14:textId="40C03C44" w:rsidR="00BF1E3F" w:rsidRPr="003220E3" w:rsidRDefault="0015298F" w:rsidP="006F7743">
      <w:pPr>
        <w:spacing w:line="276" w:lineRule="auto"/>
        <w:jc w:val="both"/>
      </w:pPr>
      <w:r w:rsidRPr="003220E3">
        <w:rPr>
          <w:rFonts w:eastAsia="Arial Unicode MS"/>
        </w:rPr>
        <w:t>Wszystkie świadczenia przewidziane w niniejszym Programie oraz produkty wykorzystywane</w:t>
      </w:r>
      <w:r w:rsidR="008F2D01" w:rsidRPr="003220E3">
        <w:rPr>
          <w:rFonts w:eastAsia="Arial Unicode MS"/>
        </w:rPr>
        <w:t xml:space="preserve"> </w:t>
      </w:r>
      <w:r w:rsidRPr="003220E3">
        <w:rPr>
          <w:rFonts w:eastAsia="Arial Unicode MS"/>
        </w:rPr>
        <w:t>podczas</w:t>
      </w:r>
      <w:r w:rsidR="008F2D01" w:rsidRPr="003220E3">
        <w:rPr>
          <w:rFonts w:eastAsia="Arial Unicode MS"/>
        </w:rPr>
        <w:t xml:space="preserve"> </w:t>
      </w:r>
      <w:r w:rsidRPr="003220E3">
        <w:rPr>
          <w:rFonts w:eastAsia="Arial Unicode MS"/>
        </w:rPr>
        <w:t>ich</w:t>
      </w:r>
      <w:r w:rsidR="008F2D01" w:rsidRPr="003220E3">
        <w:rPr>
          <w:rFonts w:eastAsia="Arial Unicode MS"/>
        </w:rPr>
        <w:t xml:space="preserve"> </w:t>
      </w:r>
      <w:r w:rsidRPr="003220E3">
        <w:rPr>
          <w:rFonts w:eastAsia="Arial Unicode MS"/>
        </w:rPr>
        <w:t xml:space="preserve">realizacji są dla uczestników bezpłatne. </w:t>
      </w:r>
    </w:p>
    <w:p w14:paraId="250C5F87" w14:textId="77777777" w:rsidR="00BF1E3F" w:rsidRPr="003220E3" w:rsidRDefault="0015298F" w:rsidP="006F7743">
      <w:pPr>
        <w:spacing w:line="276" w:lineRule="auto"/>
        <w:jc w:val="both"/>
      </w:pPr>
      <w:r w:rsidRPr="003220E3">
        <w:rPr>
          <w:rFonts w:eastAsia="Arial Unicode MS"/>
        </w:rPr>
        <w:t xml:space="preserve">Zakres udzielanych świadczeń opieki zdrowotnej, ich częstość i czas trwania zostały opisane w rozdziale </w:t>
      </w:r>
      <w:r w:rsidRPr="003220E3">
        <w:rPr>
          <w:rFonts w:eastAsia="Arial Unicode MS"/>
          <w:i/>
          <w:iCs/>
        </w:rPr>
        <w:t>III.3. Planowane interwencje</w:t>
      </w:r>
      <w:r w:rsidRPr="003220E3">
        <w:rPr>
          <w:rFonts w:eastAsia="Arial Unicode MS"/>
        </w:rPr>
        <w:t>.</w:t>
      </w:r>
    </w:p>
    <w:p w14:paraId="66B97603" w14:textId="0E0CCAB0" w:rsidR="00BF1E3F" w:rsidRPr="003220E3" w:rsidRDefault="0015298F" w:rsidP="006F7743">
      <w:pPr>
        <w:spacing w:line="276" w:lineRule="auto"/>
        <w:jc w:val="both"/>
      </w:pPr>
      <w:r w:rsidRPr="003220E3">
        <w:rPr>
          <w:rFonts w:eastAsia="Arial Unicode MS"/>
        </w:rPr>
        <w:t>Świadczenia zdrowotne będą udzielane przez zespół lekarzy, posiadających</w:t>
      </w:r>
      <w:r w:rsidR="008F2D01" w:rsidRPr="003220E3">
        <w:rPr>
          <w:rFonts w:eastAsia="Arial Unicode MS"/>
        </w:rPr>
        <w:t xml:space="preserve"> </w:t>
      </w:r>
      <w:r w:rsidRPr="003220E3">
        <w:rPr>
          <w:rFonts w:eastAsia="Arial Unicode MS"/>
        </w:rPr>
        <w:t>kwalifikacje</w:t>
      </w:r>
      <w:r w:rsidR="008F2D01" w:rsidRPr="003220E3">
        <w:rPr>
          <w:rFonts w:eastAsia="Arial Unicode MS"/>
        </w:rPr>
        <w:t xml:space="preserve"> </w:t>
      </w:r>
      <w:r w:rsidRPr="003220E3">
        <w:rPr>
          <w:rFonts w:eastAsia="Arial Unicode MS"/>
        </w:rPr>
        <w:t xml:space="preserve">opisane w rozdziale </w:t>
      </w:r>
      <w:r w:rsidRPr="003220E3">
        <w:rPr>
          <w:rFonts w:eastAsia="Arial Unicode MS"/>
          <w:i/>
          <w:iCs/>
        </w:rPr>
        <w:t>IV.2. Warunki realizacji programu polityki zdrowotnej dotyczące personelu, wyposażenia i warunków lokalowych</w:t>
      </w:r>
      <w:r w:rsidRPr="003220E3">
        <w:rPr>
          <w:rFonts w:eastAsia="Arial Unicode MS"/>
        </w:rPr>
        <w:t xml:space="preserve">, w miejscach wskazanych przez realizatora Programu, w wyznaczonych dniach i godzinach, zgodnie z określonym przez nich harmonogramem. Harmonogram należy zaplanować w taki sposób, aby </w:t>
      </w:r>
      <w:r w:rsidR="00C348C2" w:rsidRPr="003220E3">
        <w:rPr>
          <w:rFonts w:eastAsia="Arial Unicode MS"/>
        </w:rPr>
        <w:t xml:space="preserve">co do zasady </w:t>
      </w:r>
      <w:r w:rsidRPr="003220E3">
        <w:rPr>
          <w:rFonts w:eastAsia="Arial Unicode MS"/>
        </w:rPr>
        <w:t>do czasu zakończenia trwania projektu każdy uczestnik przeszedł pełną ścieżkę postępowania.</w:t>
      </w:r>
    </w:p>
    <w:p w14:paraId="73F1453A" w14:textId="1065BB26" w:rsidR="00BF1E3F" w:rsidRPr="003220E3" w:rsidRDefault="0015298F" w:rsidP="006F7743">
      <w:pPr>
        <w:spacing w:line="276" w:lineRule="auto"/>
        <w:jc w:val="both"/>
      </w:pPr>
      <w:r w:rsidRPr="003220E3">
        <w:rPr>
          <w:rFonts w:eastAsia="Arial Unicode MS"/>
        </w:rPr>
        <w:t xml:space="preserve">Świadczenia Programu będą przeprowadzane w warunkach ambulatoryjnych, </w:t>
      </w:r>
      <w:r w:rsidR="00671434" w:rsidRPr="003220E3">
        <w:rPr>
          <w:rFonts w:eastAsia="Arial Unicode MS"/>
        </w:rPr>
        <w:br/>
      </w:r>
      <w:r w:rsidRPr="003220E3">
        <w:rPr>
          <w:rFonts w:eastAsia="Arial Unicode MS"/>
        </w:rPr>
        <w:t>w pomieszczeniach spełniających wymagania stawiane przez obowiązujące przepisy prawa</w:t>
      </w:r>
      <w:r w:rsidRPr="003220E3">
        <w:rPr>
          <w:vertAlign w:val="superscript"/>
        </w:rPr>
        <w:footnoteReference w:id="27"/>
      </w:r>
      <w:r w:rsidRPr="003220E3">
        <w:rPr>
          <w:rFonts w:eastAsia="Arial Unicode MS"/>
        </w:rPr>
        <w:t>.</w:t>
      </w:r>
    </w:p>
    <w:p w14:paraId="09F9B0BE" w14:textId="29C95A20" w:rsidR="00BF1E3F" w:rsidRPr="003220E3" w:rsidRDefault="0015298F" w:rsidP="006F7743">
      <w:pPr>
        <w:spacing w:line="276" w:lineRule="auto"/>
        <w:jc w:val="both"/>
      </w:pPr>
      <w:r w:rsidRPr="003220E3">
        <w:rPr>
          <w:rFonts w:eastAsia="Arial Unicode MS"/>
        </w:rPr>
        <w:t xml:space="preserve">Beneficjent realizujący Program przygotuje we własnym zakresie wzór dokumentacji medycznej, karty badań, które będą wykorzystywane do udokumentowania przeprowadzonej oceny stanu zdrowia pacjentów oraz zakresu świadczeń wykonanych u każdego pacjenta. Dokumentacja medyczna powstająca w związku z realizacją Programu będzie prowadzona </w:t>
      </w:r>
      <w:r w:rsidR="00671434" w:rsidRPr="003220E3">
        <w:rPr>
          <w:rFonts w:eastAsia="Arial Unicode MS"/>
        </w:rPr>
        <w:br/>
      </w:r>
      <w:r w:rsidRPr="003220E3">
        <w:rPr>
          <w:rFonts w:eastAsia="Arial Unicode MS"/>
        </w:rPr>
        <w:t>i przechowywana w siedzibie beneficjenta, zgodnie z obowiązującymi przepisami dotyczącymi prowadzenia dokumentacji medycznej</w:t>
      </w:r>
      <w:r w:rsidRPr="003220E3">
        <w:rPr>
          <w:vertAlign w:val="superscript"/>
        </w:rPr>
        <w:footnoteReference w:id="28"/>
      </w:r>
      <w:r w:rsidRPr="003220E3">
        <w:rPr>
          <w:rFonts w:eastAsia="Arial Unicode MS"/>
        </w:rPr>
        <w:t xml:space="preserve"> oraz ochrony danych osobowych</w:t>
      </w:r>
      <w:r w:rsidRPr="003220E3">
        <w:rPr>
          <w:vertAlign w:val="superscript"/>
        </w:rPr>
        <w:footnoteReference w:id="29"/>
      </w:r>
      <w:r w:rsidRPr="003220E3">
        <w:rPr>
          <w:rFonts w:eastAsia="Arial Unicode MS"/>
        </w:rPr>
        <w:t>.</w:t>
      </w:r>
    </w:p>
    <w:p w14:paraId="4AFE2770" w14:textId="72E0259A" w:rsidR="00BF1E3F" w:rsidRPr="003220E3" w:rsidRDefault="0015298F" w:rsidP="006F7743">
      <w:pPr>
        <w:spacing w:line="276" w:lineRule="auto"/>
        <w:jc w:val="both"/>
      </w:pPr>
      <w:r w:rsidRPr="003220E3">
        <w:rPr>
          <w:rFonts w:eastAsia="Arial Unicode MS"/>
        </w:rPr>
        <w:t>Za przebieg wszystkich działań będzie odpowiedzialny koordynator organizacyjny ustalony przez beneficjenta</w:t>
      </w:r>
      <w:r w:rsidR="008F2D01" w:rsidRPr="003220E3">
        <w:rPr>
          <w:rFonts w:eastAsia="Arial Unicode MS"/>
        </w:rPr>
        <w:t xml:space="preserve"> </w:t>
      </w:r>
      <w:r w:rsidRPr="003220E3">
        <w:rPr>
          <w:rFonts w:eastAsia="Arial Unicode MS"/>
        </w:rPr>
        <w:t>Programu.</w:t>
      </w:r>
    </w:p>
    <w:p w14:paraId="51D0D42F" w14:textId="77777777" w:rsidR="001076F6" w:rsidRPr="003220E3" w:rsidRDefault="001076F6" w:rsidP="006F7743">
      <w:pPr>
        <w:spacing w:line="276" w:lineRule="auto"/>
        <w:jc w:val="both"/>
      </w:pPr>
    </w:p>
    <w:p w14:paraId="7A0BD168" w14:textId="77777777" w:rsidR="00BF1E3F" w:rsidRPr="003220E3" w:rsidRDefault="0015298F" w:rsidP="006F7743">
      <w:pPr>
        <w:pStyle w:val="Nagwek2"/>
        <w:rPr>
          <w:rFonts w:ascii="Times New Roman" w:hAnsi="Times New Roman" w:cs="Times New Roman"/>
          <w:color w:val="000000"/>
          <w:u w:color="000000"/>
        </w:rPr>
      </w:pPr>
      <w:bookmarkStart w:id="63" w:name="_Toc161998989"/>
      <w:bookmarkStart w:id="64" w:name="_Toc177458257"/>
      <w:bookmarkStart w:id="65" w:name="_Toc14"/>
      <w:r w:rsidRPr="003220E3">
        <w:rPr>
          <w:rFonts w:ascii="Times New Roman" w:eastAsia="Arial Unicode MS" w:hAnsi="Times New Roman" w:cs="Times New Roman"/>
          <w:color w:val="000000"/>
          <w:u w:color="000000"/>
        </w:rPr>
        <w:t>III.5. Sposób zakończenia udziału w Programie</w:t>
      </w:r>
      <w:bookmarkEnd w:id="63"/>
      <w:bookmarkEnd w:id="64"/>
      <w:r w:rsidRPr="003220E3">
        <w:rPr>
          <w:rFonts w:ascii="Times New Roman" w:eastAsia="Arial Unicode MS" w:hAnsi="Times New Roman" w:cs="Times New Roman"/>
          <w:color w:val="000000"/>
          <w:u w:color="000000"/>
        </w:rPr>
        <w:t xml:space="preserve"> </w:t>
      </w:r>
      <w:bookmarkEnd w:id="65"/>
    </w:p>
    <w:p w14:paraId="326D87B5" w14:textId="77777777" w:rsidR="00BF1E3F" w:rsidRPr="003220E3" w:rsidRDefault="0015298F" w:rsidP="006F7743">
      <w:pPr>
        <w:spacing w:line="276" w:lineRule="auto"/>
        <w:jc w:val="both"/>
      </w:pPr>
      <w:r w:rsidRPr="003220E3">
        <w:rPr>
          <w:rFonts w:eastAsia="Arial Unicode MS"/>
        </w:rPr>
        <w:t xml:space="preserve">Zakończenie udziału w Programie powinno nastąpić po zrealizowaniu wszystkich przewidzianych interwencji diagnostyczno-terapeutycznych i edukacyjnych. </w:t>
      </w:r>
    </w:p>
    <w:p w14:paraId="2EFBE739" w14:textId="77777777" w:rsidR="00BF1E3F" w:rsidRPr="003220E3" w:rsidRDefault="0015298F" w:rsidP="006F7743">
      <w:pPr>
        <w:spacing w:line="276" w:lineRule="auto"/>
        <w:jc w:val="both"/>
      </w:pPr>
      <w:r w:rsidRPr="003220E3">
        <w:rPr>
          <w:rFonts w:eastAsia="Arial Unicode MS"/>
        </w:rPr>
        <w:lastRenderedPageBreak/>
        <w:t>Pacjenci na każdym etapie Programu mają prawo rezygnacji z udziału w Programie potwierdzone na piśmie, które będzie dołączone do dokumentacji pacjenta.</w:t>
      </w:r>
    </w:p>
    <w:p w14:paraId="10E23F97" w14:textId="73149ADD" w:rsidR="00BF1E3F" w:rsidRPr="003220E3" w:rsidRDefault="0015298F" w:rsidP="006F7743">
      <w:pPr>
        <w:spacing w:line="276" w:lineRule="auto"/>
        <w:jc w:val="both"/>
      </w:pPr>
      <w:r w:rsidRPr="003220E3">
        <w:rPr>
          <w:rFonts w:eastAsia="Arial Unicode MS"/>
        </w:rPr>
        <w:t>Wraz z zakończeniem udziału w Programie każdy uczestnik otrzyma pisemne zalecenia dalszego postępowania diagnostyczno-terapeutycznego oraz informacje o możliwościach wykonania dodatkowych procedur diagnostycznych i kontynuowania leczenia w ramach świadczeń gwarantowanych finansowanych ze środków publicznych</w:t>
      </w:r>
      <w:r w:rsidR="008B74E1">
        <w:rPr>
          <w:rFonts w:eastAsia="Arial Unicode MS"/>
        </w:rPr>
        <w:t xml:space="preserve"> NFZ</w:t>
      </w:r>
      <w:r w:rsidR="006D0D0D">
        <w:rPr>
          <w:rFonts w:eastAsia="Arial Unicode MS"/>
        </w:rPr>
        <w:t>,</w:t>
      </w:r>
    </w:p>
    <w:p w14:paraId="011D4317" w14:textId="045C138C" w:rsidR="00BF1E3F" w:rsidRPr="003220E3" w:rsidRDefault="0015298F" w:rsidP="001F457A">
      <w:pPr>
        <w:spacing w:line="276" w:lineRule="auto"/>
        <w:jc w:val="both"/>
      </w:pPr>
      <w:r w:rsidRPr="003220E3">
        <w:rPr>
          <w:rFonts w:eastAsia="Arial Unicode MS"/>
        </w:rPr>
        <w:t>Wszystkie osoby uczestniczące w Programie zostaną poproszone o wypełnienie ankiety satysfakcji pacjenta</w:t>
      </w:r>
      <w:r w:rsidR="0007646B">
        <w:rPr>
          <w:rFonts w:eastAsia="Arial Unicode MS"/>
        </w:rPr>
        <w:t xml:space="preserve"> (Ankieta 4 w załączeniu)</w:t>
      </w:r>
      <w:r w:rsidRPr="003220E3">
        <w:rPr>
          <w:rFonts w:eastAsia="Arial Unicode MS"/>
        </w:rPr>
        <w:t>.</w:t>
      </w:r>
    </w:p>
    <w:p w14:paraId="08BB27CA" w14:textId="77777777" w:rsidR="004229BF" w:rsidRDefault="004229BF" w:rsidP="00F34BFB">
      <w:pPr>
        <w:pStyle w:val="Nagwek1"/>
        <w:rPr>
          <w:rFonts w:ascii="Times New Roman" w:eastAsia="Arial Unicode MS" w:hAnsi="Times New Roman" w:cs="Times New Roman"/>
          <w:color w:val="000000"/>
          <w:u w:color="000000"/>
        </w:rPr>
      </w:pPr>
      <w:bookmarkStart w:id="66" w:name="_Toc161998990"/>
      <w:bookmarkStart w:id="67" w:name="_Toc15"/>
    </w:p>
    <w:p w14:paraId="4AC56266" w14:textId="0EF235FF" w:rsidR="00BF1E3F" w:rsidRDefault="0015298F" w:rsidP="00F34BFB">
      <w:pPr>
        <w:pStyle w:val="Nagwek1"/>
        <w:rPr>
          <w:rFonts w:ascii="Times New Roman" w:eastAsia="Arial Unicode MS" w:hAnsi="Times New Roman" w:cs="Times New Roman"/>
          <w:color w:val="000000"/>
          <w:u w:color="000000"/>
        </w:rPr>
      </w:pPr>
      <w:bookmarkStart w:id="68" w:name="_Toc177458258"/>
      <w:r w:rsidRPr="003220E3">
        <w:rPr>
          <w:rFonts w:ascii="Times New Roman" w:eastAsia="Arial Unicode MS" w:hAnsi="Times New Roman" w:cs="Times New Roman"/>
          <w:color w:val="000000"/>
          <w:u w:color="000000"/>
        </w:rPr>
        <w:t>IV. Organizacja Programu</w:t>
      </w:r>
      <w:bookmarkEnd w:id="66"/>
      <w:bookmarkEnd w:id="68"/>
      <w:r w:rsidRPr="003220E3">
        <w:rPr>
          <w:rFonts w:ascii="Times New Roman" w:eastAsia="Arial Unicode MS" w:hAnsi="Times New Roman" w:cs="Times New Roman"/>
          <w:color w:val="000000"/>
          <w:u w:color="000000"/>
        </w:rPr>
        <w:t xml:space="preserve"> </w:t>
      </w:r>
      <w:bookmarkEnd w:id="67"/>
    </w:p>
    <w:p w14:paraId="7D0E214B" w14:textId="77777777" w:rsidR="004229BF" w:rsidRPr="004229BF" w:rsidRDefault="004229BF" w:rsidP="004229BF"/>
    <w:p w14:paraId="2FBE783C" w14:textId="06D2A4D1" w:rsidR="00BF1E3F" w:rsidRPr="003220E3" w:rsidRDefault="0015298F" w:rsidP="00F34BFB">
      <w:pPr>
        <w:pStyle w:val="Nagwek2"/>
        <w:rPr>
          <w:rFonts w:ascii="Times New Roman" w:hAnsi="Times New Roman" w:cs="Times New Roman"/>
          <w:color w:val="000000"/>
          <w:u w:color="000000"/>
        </w:rPr>
      </w:pPr>
      <w:bookmarkStart w:id="69" w:name="_Toc16"/>
      <w:bookmarkStart w:id="70" w:name="_Toc161998991"/>
      <w:bookmarkStart w:id="71" w:name="_Toc177458259"/>
      <w:r w:rsidRPr="003220E3">
        <w:rPr>
          <w:rFonts w:ascii="Times New Roman" w:eastAsia="Arial Unicode MS" w:hAnsi="Times New Roman" w:cs="Times New Roman"/>
          <w:color w:val="000000"/>
          <w:u w:color="000000"/>
        </w:rPr>
        <w:t>IV.1. Etapy Programu i działania podejmowane w ramach etapów</w:t>
      </w:r>
      <w:bookmarkEnd w:id="69"/>
      <w:bookmarkEnd w:id="70"/>
      <w:bookmarkEnd w:id="71"/>
    </w:p>
    <w:p w14:paraId="093F76A5" w14:textId="4E934427" w:rsidR="00674413" w:rsidRPr="00674413" w:rsidRDefault="00553887" w:rsidP="00674413">
      <w:pPr>
        <w:spacing w:line="276" w:lineRule="auto"/>
        <w:jc w:val="both"/>
      </w:pPr>
      <w:r>
        <w:rPr>
          <w:rFonts w:eastAsia="Arial Unicode MS"/>
        </w:rPr>
        <w:t>Program jest przewidziany do  realizacji</w:t>
      </w:r>
      <w:r w:rsidR="00C16996">
        <w:rPr>
          <w:rFonts w:eastAsia="Arial Unicode MS"/>
        </w:rPr>
        <w:t xml:space="preserve"> w okresie 3 l</w:t>
      </w:r>
      <w:r w:rsidR="00AC000F">
        <w:rPr>
          <w:rFonts w:eastAsia="Arial Unicode MS"/>
        </w:rPr>
        <w:t>a</w:t>
      </w:r>
      <w:r w:rsidR="00C16996">
        <w:rPr>
          <w:rFonts w:eastAsia="Arial Unicode MS"/>
        </w:rPr>
        <w:t>t</w:t>
      </w:r>
      <w:r>
        <w:rPr>
          <w:rFonts w:eastAsia="Arial Unicode MS"/>
        </w:rPr>
        <w:t xml:space="preserve">. </w:t>
      </w:r>
      <w:r w:rsidR="00AC000F">
        <w:rPr>
          <w:rFonts w:eastAsia="Arial Unicode MS"/>
        </w:rPr>
        <w:t>D</w:t>
      </w:r>
      <w:r w:rsidR="0015298F" w:rsidRPr="003220E3">
        <w:rPr>
          <w:rFonts w:eastAsia="Arial Unicode MS"/>
        </w:rPr>
        <w:t>ziałania podejmowane w ramach etapów korespondują i są ściśle związane z</w:t>
      </w:r>
      <w:r w:rsidR="008F2D01" w:rsidRPr="003220E3">
        <w:rPr>
          <w:rFonts w:eastAsia="Arial Unicode MS"/>
        </w:rPr>
        <w:t xml:space="preserve"> </w:t>
      </w:r>
      <w:r w:rsidR="0015298F" w:rsidRPr="003220E3">
        <w:rPr>
          <w:rFonts w:eastAsia="Arial Unicode MS"/>
        </w:rPr>
        <w:t xml:space="preserve">planowanymi interwencjami opisami </w:t>
      </w:r>
      <w:r w:rsidR="0015298F" w:rsidRPr="00553887">
        <w:rPr>
          <w:rFonts w:eastAsia="Arial Unicode MS"/>
          <w:iCs/>
        </w:rPr>
        <w:t>w</w:t>
      </w:r>
      <w:r w:rsidR="0015298F" w:rsidRPr="003220E3">
        <w:rPr>
          <w:rFonts w:eastAsia="Arial Unicode MS"/>
          <w:i/>
          <w:iCs/>
        </w:rPr>
        <w:t xml:space="preserve"> podrozdziale III.3.</w:t>
      </w:r>
      <w:r w:rsidR="00674413">
        <w:rPr>
          <w:rFonts w:eastAsia="Arial Unicode MS"/>
          <w:i/>
          <w:iCs/>
        </w:rPr>
        <w:t xml:space="preserve"> </w:t>
      </w:r>
      <w:r w:rsidR="00674413" w:rsidRPr="00674413">
        <w:t>Za przebieg wszystkich działań będzie odpowiedzialny koordynator organizacyjny całego Programu</w:t>
      </w:r>
      <w:r w:rsidR="00674413">
        <w:t>.</w:t>
      </w:r>
    </w:p>
    <w:p w14:paraId="4E79A78E" w14:textId="507E6FF1" w:rsidR="00BF1E3F" w:rsidRDefault="00BF1E3F" w:rsidP="006F7743">
      <w:pPr>
        <w:spacing w:line="276" w:lineRule="auto"/>
        <w:jc w:val="both"/>
      </w:pPr>
    </w:p>
    <w:p w14:paraId="117CBDA4" w14:textId="181062E2" w:rsidR="00BF1E3F" w:rsidRPr="003220E3" w:rsidRDefault="0015298F" w:rsidP="006F7743">
      <w:pPr>
        <w:spacing w:line="276" w:lineRule="auto"/>
        <w:jc w:val="both"/>
      </w:pPr>
      <w:r w:rsidRPr="003220E3">
        <w:rPr>
          <w:b/>
          <w:bCs/>
        </w:rPr>
        <w:t>1)</w:t>
      </w:r>
      <w:r w:rsidRPr="003220E3">
        <w:t xml:space="preserve"> </w:t>
      </w:r>
      <w:r w:rsidRPr="003220E3">
        <w:rPr>
          <w:b/>
          <w:bCs/>
        </w:rPr>
        <w:t>Realizator Programu wyłoniony zostanie w procedurze konkursowej</w:t>
      </w:r>
      <w:r w:rsidRPr="003220E3">
        <w:t xml:space="preserve"> w ramach programu Fundusze Europejskie dla Pomorza Zachodniego 2021-2027 (FEPZ 2021-2027), zgodnie z zasadami określonymi w </w:t>
      </w:r>
      <w:r w:rsidRPr="003220E3">
        <w:rPr>
          <w:i/>
          <w:iCs/>
        </w:rPr>
        <w:t>ustawie z dnia 28 kwietnia 2022 r. o zasadach realizacji zadań finansowanych ze środków europejskich w perspektywie finansowej 2021-2027.</w:t>
      </w:r>
    </w:p>
    <w:p w14:paraId="26DCDF24" w14:textId="77777777" w:rsidR="00BF1E3F" w:rsidRPr="003220E3" w:rsidRDefault="00BF1E3F" w:rsidP="006F7743">
      <w:pPr>
        <w:spacing w:line="276" w:lineRule="auto"/>
        <w:jc w:val="both"/>
      </w:pPr>
    </w:p>
    <w:p w14:paraId="68F46FBA" w14:textId="2A3CAFD1" w:rsidR="00E8478B" w:rsidRPr="00AC000F" w:rsidRDefault="001C1D7B" w:rsidP="006F7743">
      <w:pPr>
        <w:spacing w:line="276" w:lineRule="auto"/>
        <w:jc w:val="both"/>
        <w:rPr>
          <w:bCs/>
        </w:rPr>
      </w:pPr>
      <w:r w:rsidRPr="003220E3">
        <w:rPr>
          <w:b/>
          <w:bCs/>
        </w:rPr>
        <w:t>2)</w:t>
      </w:r>
      <w:r w:rsidR="00286AE5" w:rsidRPr="003220E3">
        <w:rPr>
          <w:b/>
          <w:bCs/>
        </w:rPr>
        <w:t xml:space="preserve"> </w:t>
      </w:r>
      <w:r w:rsidR="00E8478B">
        <w:rPr>
          <w:b/>
          <w:bCs/>
        </w:rPr>
        <w:t xml:space="preserve">Działania informacyjno-promocyjne </w:t>
      </w:r>
      <w:r w:rsidR="00AC000F" w:rsidRPr="00AC000F">
        <w:rPr>
          <w:bCs/>
        </w:rPr>
        <w:t>będą skierowane do pacjentów z rozpoznaną chorobą nowotworową</w:t>
      </w:r>
      <w:r w:rsidR="00FC5C63">
        <w:rPr>
          <w:bCs/>
        </w:rPr>
        <w:t xml:space="preserve">, </w:t>
      </w:r>
      <w:r w:rsidR="00AC000F" w:rsidRPr="00AC000F">
        <w:rPr>
          <w:bCs/>
        </w:rPr>
        <w:t>podmiotów leczniczych</w:t>
      </w:r>
      <w:r w:rsidR="00FC5C63">
        <w:rPr>
          <w:bCs/>
        </w:rPr>
        <w:t>,</w:t>
      </w:r>
      <w:r w:rsidR="00FC5C63" w:rsidRPr="00FC5C63">
        <w:rPr>
          <w:bCs/>
          <w:lang w:bidi="pl-PL"/>
        </w:rPr>
        <w:t xml:space="preserve"> towarzystw lekarskich</w:t>
      </w:r>
      <w:r w:rsidR="00FC5C63">
        <w:rPr>
          <w:bCs/>
          <w:lang w:bidi="pl-PL"/>
        </w:rPr>
        <w:t>,</w:t>
      </w:r>
      <w:r w:rsidR="00FC5C63" w:rsidRPr="00FC5C63">
        <w:rPr>
          <w:bCs/>
          <w:lang w:bidi="pl-PL"/>
        </w:rPr>
        <w:t xml:space="preserve"> okręgowych izb lekarskich, stowarzyszeń pacjentów</w:t>
      </w:r>
      <w:r w:rsidR="00AC000F" w:rsidRPr="00AC000F">
        <w:rPr>
          <w:bCs/>
        </w:rPr>
        <w:t xml:space="preserve">. </w:t>
      </w:r>
      <w:r w:rsidR="0019288B">
        <w:rPr>
          <w:bCs/>
        </w:rPr>
        <w:t>I</w:t>
      </w:r>
      <w:r w:rsidR="0019288B" w:rsidRPr="00AC000F">
        <w:rPr>
          <w:bCs/>
        </w:rPr>
        <w:t>nformacj</w:t>
      </w:r>
      <w:r w:rsidR="0019288B">
        <w:rPr>
          <w:bCs/>
        </w:rPr>
        <w:t>e</w:t>
      </w:r>
      <w:r w:rsidR="0019288B" w:rsidRPr="00AC000F">
        <w:rPr>
          <w:bCs/>
        </w:rPr>
        <w:t xml:space="preserve"> na temat zakresu planowanych działań i możliwości uczestniczenia w </w:t>
      </w:r>
      <w:r w:rsidR="0019288B">
        <w:rPr>
          <w:bCs/>
        </w:rPr>
        <w:t>P</w:t>
      </w:r>
      <w:r w:rsidR="0019288B" w:rsidRPr="00AC000F">
        <w:rPr>
          <w:bCs/>
        </w:rPr>
        <w:t xml:space="preserve">rogramie </w:t>
      </w:r>
      <w:r w:rsidR="00AC000F">
        <w:rPr>
          <w:bCs/>
        </w:rPr>
        <w:t xml:space="preserve">będą w szczególności </w:t>
      </w:r>
      <w:r w:rsidR="00223309">
        <w:rPr>
          <w:bCs/>
        </w:rPr>
        <w:t>rozpowszechniane wśród</w:t>
      </w:r>
      <w:r w:rsidR="00AC000F" w:rsidRPr="00AC000F">
        <w:rPr>
          <w:bCs/>
        </w:rPr>
        <w:t xml:space="preserve"> podmiotów leczniczych prowadzących leczenie onkologiczne tj. oddziałów i klinik hematologii, onkologii, chemioterapii, radioterapii, ginekologii i chirurgii onkologicznej, poradni onkologicznych, a także podmiotów POZ realizujących bieżącą opiekę zdrowotną nad pacjentem przebywającym w środowisku domowym</w:t>
      </w:r>
      <w:r w:rsidR="00AC000F">
        <w:rPr>
          <w:bCs/>
        </w:rPr>
        <w:t>.</w:t>
      </w:r>
      <w:r w:rsidR="00AC000F" w:rsidRPr="00AC000F">
        <w:rPr>
          <w:bCs/>
        </w:rPr>
        <w:t xml:space="preserve"> </w:t>
      </w:r>
      <w:r w:rsidR="00FC5C63" w:rsidRPr="00AC000F">
        <w:rPr>
          <w:bCs/>
        </w:rPr>
        <w:t>Kampania informacyjna będzie przeprowadzana przy wykorzystaniu stron internetowych, lokalnych mediów, artykułów prasowych, plakatów, ulotek, poczty tradycyjnej oraz bezpośrednich kontaktów z podmiotami leczniczymi</w:t>
      </w:r>
      <w:r w:rsidR="00FC5C63">
        <w:rPr>
          <w:bCs/>
        </w:rPr>
        <w:t xml:space="preserve"> i pacjentami.</w:t>
      </w:r>
    </w:p>
    <w:p w14:paraId="38B3CAD6" w14:textId="77777777" w:rsidR="00E8478B" w:rsidRDefault="00E8478B" w:rsidP="006F7743">
      <w:pPr>
        <w:spacing w:line="276" w:lineRule="auto"/>
        <w:jc w:val="both"/>
        <w:rPr>
          <w:b/>
          <w:bCs/>
        </w:rPr>
      </w:pPr>
    </w:p>
    <w:p w14:paraId="02692F90" w14:textId="401C888E" w:rsidR="00BF1E3F" w:rsidRPr="00E8478B" w:rsidRDefault="001C1D7B" w:rsidP="00E8478B">
      <w:pPr>
        <w:pStyle w:val="Akapitzlist"/>
        <w:numPr>
          <w:ilvl w:val="0"/>
          <w:numId w:val="44"/>
        </w:numPr>
        <w:ind w:left="284" w:hanging="284"/>
        <w:rPr>
          <w:rFonts w:ascii="Times New Roman" w:hAnsi="Times New Roman" w:cs="Times New Roman"/>
          <w:b/>
          <w:bCs/>
          <w:sz w:val="24"/>
          <w:szCs w:val="24"/>
        </w:rPr>
      </w:pPr>
      <w:r w:rsidRPr="00E8478B">
        <w:rPr>
          <w:rFonts w:ascii="Times New Roman" w:hAnsi="Times New Roman" w:cs="Times New Roman"/>
          <w:b/>
          <w:bCs/>
          <w:sz w:val="24"/>
          <w:szCs w:val="24"/>
        </w:rPr>
        <w:t xml:space="preserve">Działania informacyjno-szkoleniowe dla personelu medycznego. </w:t>
      </w:r>
    </w:p>
    <w:p w14:paraId="0A913706" w14:textId="2697F8CC" w:rsidR="00065CFE" w:rsidRPr="003220E3" w:rsidRDefault="0015298F" w:rsidP="006F7743">
      <w:pPr>
        <w:spacing w:line="276" w:lineRule="auto"/>
        <w:jc w:val="both"/>
      </w:pPr>
      <w:r w:rsidRPr="003220E3">
        <w:t xml:space="preserve">Podczas 3-letniej realizacji Programu działania informacyjno-szkoleniowe będą skierowane do </w:t>
      </w:r>
      <w:r w:rsidR="000D177C" w:rsidRPr="003220E3">
        <w:t xml:space="preserve">90 </w:t>
      </w:r>
      <w:r w:rsidRPr="003220E3">
        <w:t xml:space="preserve">lekarzy. </w:t>
      </w:r>
      <w:r w:rsidR="000D177C" w:rsidRPr="003220E3">
        <w:t xml:space="preserve">Planuje się przeprowadzanie </w:t>
      </w:r>
      <w:r w:rsidRPr="003220E3">
        <w:t>konferencj</w:t>
      </w:r>
      <w:r w:rsidR="000D177C" w:rsidRPr="003220E3">
        <w:t xml:space="preserve">i lub/i warsztatów (w zależności od preferencji grupy odbiorców) </w:t>
      </w:r>
      <w:r w:rsidRPr="003220E3">
        <w:t>skierowan</w:t>
      </w:r>
      <w:r w:rsidR="000D177C" w:rsidRPr="003220E3">
        <w:t>ych</w:t>
      </w:r>
      <w:r w:rsidR="008F2D01" w:rsidRPr="003220E3">
        <w:t xml:space="preserve"> </w:t>
      </w:r>
      <w:r w:rsidR="000D177C" w:rsidRPr="003220E3">
        <w:t xml:space="preserve">łącznie </w:t>
      </w:r>
      <w:r w:rsidRPr="003220E3">
        <w:t xml:space="preserve">do grupy około </w:t>
      </w:r>
      <w:r w:rsidR="000D177C" w:rsidRPr="003220E3">
        <w:t xml:space="preserve">90 </w:t>
      </w:r>
      <w:r w:rsidRPr="003220E3">
        <w:t>lekarzy</w:t>
      </w:r>
      <w:r w:rsidR="006F5F4A">
        <w:t xml:space="preserve"> (specjalistów i rezydentów)</w:t>
      </w:r>
      <w:r w:rsidR="000D177C" w:rsidRPr="003220E3">
        <w:t xml:space="preserve">. </w:t>
      </w:r>
      <w:r w:rsidRPr="003220E3">
        <w:t xml:space="preserve">Celem spotkań będzie </w:t>
      </w:r>
      <w:r w:rsidR="000D177C" w:rsidRPr="003220E3">
        <w:rPr>
          <w:rFonts w:eastAsia="Arial Unicode MS"/>
        </w:rPr>
        <w:t>zwiększenie poziomu wiedzy wśród personelu na temat celowości wykonywania i interpretacji badań diagnostycznych, wczesnej opieki i monitorowania kardiologicznego u pacjentów z grupy wysokiego ryzyka powikłań, szczególnie u pacjentów z bezobjawową niewydolnością lewej komory wykrywaną przy pomocy najnowszych technik obrazowania.</w:t>
      </w:r>
    </w:p>
    <w:p w14:paraId="2C15762D" w14:textId="77777777" w:rsidR="00BF1E3F" w:rsidRPr="003220E3" w:rsidRDefault="00BF1E3F" w:rsidP="006F7743">
      <w:pPr>
        <w:spacing w:line="276" w:lineRule="auto"/>
        <w:jc w:val="both"/>
      </w:pPr>
    </w:p>
    <w:p w14:paraId="4E637284" w14:textId="15EECEA6" w:rsidR="00BF1E3F" w:rsidRPr="003220E3" w:rsidRDefault="00E8478B" w:rsidP="006F7743">
      <w:pPr>
        <w:spacing w:line="276" w:lineRule="auto"/>
        <w:jc w:val="both"/>
        <w:rPr>
          <w:b/>
          <w:bCs/>
        </w:rPr>
      </w:pPr>
      <w:r>
        <w:rPr>
          <w:b/>
          <w:bCs/>
        </w:rPr>
        <w:lastRenderedPageBreak/>
        <w:t>4</w:t>
      </w:r>
      <w:r w:rsidR="001C1D7B" w:rsidRPr="003220E3">
        <w:rPr>
          <w:b/>
          <w:bCs/>
        </w:rPr>
        <w:t>) Kwalifikacja pacjentów do Programu.</w:t>
      </w:r>
    </w:p>
    <w:p w14:paraId="582D0772" w14:textId="1E2DAD0E" w:rsidR="00BF1E3F" w:rsidRPr="003220E3" w:rsidRDefault="0015298F" w:rsidP="006F7743">
      <w:pPr>
        <w:spacing w:line="276" w:lineRule="auto"/>
        <w:jc w:val="both"/>
      </w:pPr>
      <w:r w:rsidRPr="003220E3">
        <w:t>Pacjent zostanie zakwalifikowany do grupy podwyższonego ryzyka sercowo-naczyniowego na podstawie kryteriów kwalifikacji (</w:t>
      </w:r>
      <w:r w:rsidRPr="003220E3">
        <w:rPr>
          <w:i/>
          <w:iCs/>
        </w:rPr>
        <w:t>opis w podrozdziale III.2</w:t>
      </w:r>
      <w:r w:rsidR="00395C57">
        <w:rPr>
          <w:i/>
          <w:iCs/>
        </w:rPr>
        <w:t>.</w:t>
      </w:r>
      <w:r w:rsidR="00395C57" w:rsidRPr="00395C57">
        <w:rPr>
          <w:rFonts w:eastAsia="Arial Unicode MS"/>
          <w:color w:val="000000"/>
          <w:u w:color="000000"/>
        </w:rPr>
        <w:t xml:space="preserve"> </w:t>
      </w:r>
      <w:r w:rsidR="00395C57" w:rsidRPr="00395C57">
        <w:rPr>
          <w:i/>
          <w:iCs/>
        </w:rPr>
        <w:t>Kryteria kwalifikacji do Programu oraz wyłączenia z Programu</w:t>
      </w:r>
      <w:r w:rsidRPr="003220E3">
        <w:t>, w tym wizyty kwalifikującej u lekarza biorącego udział w leczeniu pacjenta (może to być</w:t>
      </w:r>
      <w:r w:rsidR="00432281">
        <w:t xml:space="preserve"> m.in.</w:t>
      </w:r>
      <w:r w:rsidRPr="003220E3">
        <w:t xml:space="preserve"> onkolog, hematolog, kardiolog, ginekolog, internista, pulmonolog, lekarz POZ). Do udziału w Programie będą kwalifikowani pacjenci, którzy ukończyli 18 rok życia, u których zdiagnozowano nowotwór złośliwy, są zaplanowani do leczenia lub są w trakcie leczenia chemioterapią i/lub radioterapią </w:t>
      </w:r>
      <w:r w:rsidR="00065CFE" w:rsidRPr="003220E3">
        <w:t xml:space="preserve">lub i są po zakończonym radykalnym leczeniu z powodu choroby nowotworowej </w:t>
      </w:r>
      <w:r w:rsidRPr="003220E3">
        <w:t xml:space="preserve">skierowaną na klatkę piersiową i występują u nich czynniki ryzyka niewydolności serca stwierdzonej na podstawie przeprowadzonego wywiadu lekarskiego, analizy dokumentacji medycznej i uzyskania minimum 2 punktów wg ankiety oceny ryzyka powikłań sercowo-naczyniowych w leczeniu onkologicznym (ankieta w załączeniu). Następnie pacjenci kierowani będą do ośrodka realizującego Program. </w:t>
      </w:r>
    </w:p>
    <w:p w14:paraId="359E5F91" w14:textId="77777777" w:rsidR="00794EE3" w:rsidRPr="003220E3" w:rsidRDefault="00794EE3" w:rsidP="006F7743">
      <w:pPr>
        <w:spacing w:line="276" w:lineRule="auto"/>
        <w:jc w:val="both"/>
      </w:pPr>
    </w:p>
    <w:p w14:paraId="528383EB" w14:textId="43C8D45F" w:rsidR="00BF1E3F" w:rsidRPr="003220E3" w:rsidRDefault="00E8478B" w:rsidP="006F7743">
      <w:pPr>
        <w:spacing w:line="276" w:lineRule="auto"/>
        <w:jc w:val="both"/>
        <w:rPr>
          <w:b/>
          <w:bCs/>
        </w:rPr>
      </w:pPr>
      <w:r>
        <w:rPr>
          <w:b/>
          <w:bCs/>
        </w:rPr>
        <w:t>5</w:t>
      </w:r>
      <w:r w:rsidR="001C1D7B" w:rsidRPr="003220E3">
        <w:rPr>
          <w:b/>
          <w:bCs/>
        </w:rPr>
        <w:t xml:space="preserve">) Działania diagnostyczno-terapeutyczne. </w:t>
      </w:r>
    </w:p>
    <w:p w14:paraId="10A3AD61" w14:textId="35F5967B" w:rsidR="007D4106" w:rsidRPr="003220E3" w:rsidRDefault="0015298F" w:rsidP="006F7743">
      <w:pPr>
        <w:spacing w:line="276" w:lineRule="auto"/>
        <w:jc w:val="both"/>
      </w:pPr>
      <w:r w:rsidRPr="003220E3">
        <w:t>Pacjenci zakwalifikowani do Programu (1 200 osób) podczas pierwszej wizyty kardiologicznej zostaną zaplanowani do dalszego postępowania wg określonych trzech ścieżek diagnostyczno-terapeutycznych w zależności od stopnia ryzyka chorób sercowo-naczyniowych.</w:t>
      </w:r>
      <w:r w:rsidR="00794EE3" w:rsidRPr="003220E3">
        <w:t xml:space="preserve"> Czwarta ścieżka diagnostyczno-terapeutyczna skierowana będzie wyłącznie do pacjentów po leczeniu onkologicznym obejmującym chemoterapię o potencjale kardiotoksycznym i/lub radioterapię obejmującą klatkę piersiową.</w:t>
      </w:r>
      <w:r w:rsidR="008F2D01" w:rsidRPr="003220E3">
        <w:t xml:space="preserve"> </w:t>
      </w:r>
      <w:r w:rsidRPr="003220E3">
        <w:t>Podczas pierwszej wizyty kardiologicznej zostanie wykonane: badanie przedmiotowe i podmiotowe oraz pomiar ciśnienia krwi, EKG, echokardiografia, biomarkery sercowe</w:t>
      </w:r>
      <w:r w:rsidR="00794EE3" w:rsidRPr="003220E3">
        <w:t xml:space="preserve"> oraz badania: lipidogram, NT pro BNP o</w:t>
      </w:r>
      <w:r w:rsidR="008F2D01" w:rsidRPr="003220E3">
        <w:t>raz glikemia na czczo</w:t>
      </w:r>
      <w:r w:rsidRPr="003220E3">
        <w:t xml:space="preserve">. W tym samym dniu zostanie także przeprowadzona rozmowa edukacyjna przez pielęgniarkę lub lekarza </w:t>
      </w:r>
      <w:r w:rsidR="000461FF" w:rsidRPr="003220E3">
        <w:t xml:space="preserve">lub osobę z wykształceniem wyższym, która ukończyła kierunek z zakresu nauk </w:t>
      </w:r>
      <w:r w:rsidR="00671434" w:rsidRPr="003220E3">
        <w:br/>
      </w:r>
      <w:r w:rsidR="000461FF" w:rsidRPr="003220E3">
        <w:t xml:space="preserve">o zdrowiu. Rozmowa edukacyjna będzie dotyczyła przekazania wiedzy z zakresu </w:t>
      </w:r>
      <w:r w:rsidRPr="003220E3">
        <w:t xml:space="preserve">prewencji pierwotnej i wtórnej chorób sercowo-naczyniowych. </w:t>
      </w:r>
    </w:p>
    <w:p w14:paraId="0C788F69" w14:textId="5CAC1B97" w:rsidR="00395C57" w:rsidRDefault="0015298F" w:rsidP="006F7743">
      <w:pPr>
        <w:spacing w:line="276" w:lineRule="auto"/>
        <w:jc w:val="both"/>
      </w:pPr>
      <w:r w:rsidRPr="003220E3">
        <w:t xml:space="preserve">Kolejne wizyty kardiologiczne </w:t>
      </w:r>
      <w:r w:rsidR="001128AD" w:rsidRPr="003220E3">
        <w:t>obejmą wszystkich pacjentów przypisanych do poszczególnych ścieżek postępowania:</w:t>
      </w:r>
      <w:r w:rsidR="008F2D01" w:rsidRPr="003220E3">
        <w:t xml:space="preserve"> </w:t>
      </w:r>
    </w:p>
    <w:p w14:paraId="0BBB5C52" w14:textId="458C75DD" w:rsidR="00395C57" w:rsidRPr="001128AD" w:rsidRDefault="0015298F" w:rsidP="001128AD">
      <w:pPr>
        <w:pStyle w:val="Akapitzlist"/>
        <w:numPr>
          <w:ilvl w:val="0"/>
          <w:numId w:val="45"/>
        </w:numPr>
        <w:rPr>
          <w:rFonts w:ascii="Times New Roman" w:hAnsi="Times New Roman" w:cs="Times New Roman"/>
          <w:sz w:val="24"/>
          <w:szCs w:val="24"/>
        </w:rPr>
      </w:pPr>
      <w:r w:rsidRPr="001128AD">
        <w:rPr>
          <w:rFonts w:ascii="Times New Roman" w:hAnsi="Times New Roman" w:cs="Times New Roman"/>
          <w:sz w:val="24"/>
          <w:szCs w:val="24"/>
        </w:rPr>
        <w:t>w 1 ścieżce</w:t>
      </w:r>
      <w:r w:rsidR="001128AD" w:rsidRPr="001128AD">
        <w:rPr>
          <w:rFonts w:ascii="Times New Roman" w:hAnsi="Times New Roman" w:cs="Times New Roman"/>
          <w:sz w:val="24"/>
          <w:szCs w:val="24"/>
        </w:rPr>
        <w:t xml:space="preserve">: </w:t>
      </w:r>
      <w:r w:rsidR="00395C57" w:rsidRPr="001128AD">
        <w:rPr>
          <w:rFonts w:ascii="Times New Roman" w:hAnsi="Times New Roman" w:cs="Times New Roman"/>
          <w:sz w:val="24"/>
          <w:szCs w:val="24"/>
        </w:rPr>
        <w:t>5 wizyt co 3 miesiące dla ok. 180 pacjentów</w:t>
      </w:r>
      <w:r w:rsidR="00286AE5" w:rsidRPr="001128AD">
        <w:rPr>
          <w:rFonts w:ascii="Times New Roman" w:hAnsi="Times New Roman" w:cs="Times New Roman"/>
          <w:sz w:val="24"/>
          <w:szCs w:val="24"/>
        </w:rPr>
        <w:t>,</w:t>
      </w:r>
      <w:r w:rsidRPr="001128AD">
        <w:rPr>
          <w:rFonts w:ascii="Times New Roman" w:hAnsi="Times New Roman" w:cs="Times New Roman"/>
          <w:sz w:val="24"/>
          <w:szCs w:val="24"/>
        </w:rPr>
        <w:t xml:space="preserve"> </w:t>
      </w:r>
    </w:p>
    <w:p w14:paraId="31C1B880" w14:textId="38F72156" w:rsidR="001128AD" w:rsidRPr="001128AD" w:rsidRDefault="0015298F" w:rsidP="001128AD">
      <w:pPr>
        <w:pStyle w:val="Akapitzlist"/>
        <w:numPr>
          <w:ilvl w:val="0"/>
          <w:numId w:val="45"/>
        </w:numPr>
        <w:rPr>
          <w:rFonts w:ascii="Times New Roman" w:hAnsi="Times New Roman" w:cs="Times New Roman"/>
          <w:sz w:val="24"/>
          <w:szCs w:val="24"/>
        </w:rPr>
      </w:pPr>
      <w:r w:rsidRPr="001128AD">
        <w:rPr>
          <w:rFonts w:ascii="Times New Roman" w:hAnsi="Times New Roman" w:cs="Times New Roman"/>
          <w:sz w:val="24"/>
          <w:szCs w:val="24"/>
        </w:rPr>
        <w:t>w 2 ścieżce</w:t>
      </w:r>
      <w:r w:rsidR="001128AD" w:rsidRPr="001128AD">
        <w:rPr>
          <w:rFonts w:ascii="Times New Roman" w:hAnsi="Times New Roman" w:cs="Times New Roman"/>
          <w:sz w:val="24"/>
          <w:szCs w:val="24"/>
        </w:rPr>
        <w:t xml:space="preserve">: </w:t>
      </w:r>
      <w:r w:rsidR="007D4106" w:rsidRPr="001128AD">
        <w:rPr>
          <w:rFonts w:ascii="Times New Roman" w:hAnsi="Times New Roman" w:cs="Times New Roman"/>
          <w:sz w:val="24"/>
          <w:szCs w:val="24"/>
        </w:rPr>
        <w:t>3 wizyty</w:t>
      </w:r>
      <w:r w:rsidR="00395C57" w:rsidRPr="001128AD">
        <w:rPr>
          <w:rFonts w:ascii="Times New Roman" w:hAnsi="Times New Roman" w:cs="Times New Roman"/>
          <w:sz w:val="24"/>
          <w:szCs w:val="24"/>
        </w:rPr>
        <w:t xml:space="preserve"> co 6 miesięcy dla ok. 4</w:t>
      </w:r>
      <w:r w:rsidR="001128AD">
        <w:rPr>
          <w:rFonts w:ascii="Times New Roman" w:hAnsi="Times New Roman" w:cs="Times New Roman"/>
          <w:sz w:val="24"/>
          <w:szCs w:val="24"/>
        </w:rPr>
        <w:t>2</w:t>
      </w:r>
      <w:r w:rsidR="00395C57" w:rsidRPr="001128AD">
        <w:rPr>
          <w:rFonts w:ascii="Times New Roman" w:hAnsi="Times New Roman" w:cs="Times New Roman"/>
          <w:sz w:val="24"/>
          <w:szCs w:val="24"/>
        </w:rPr>
        <w:t>0 pacjentów</w:t>
      </w:r>
      <w:r w:rsidRPr="001128AD">
        <w:rPr>
          <w:rFonts w:ascii="Times New Roman" w:hAnsi="Times New Roman" w:cs="Times New Roman"/>
          <w:sz w:val="24"/>
          <w:szCs w:val="24"/>
        </w:rPr>
        <w:t>,</w:t>
      </w:r>
      <w:r w:rsidR="007D4106" w:rsidRPr="001128AD">
        <w:rPr>
          <w:rFonts w:ascii="Times New Roman" w:hAnsi="Times New Roman" w:cs="Times New Roman"/>
          <w:sz w:val="24"/>
          <w:szCs w:val="24"/>
        </w:rPr>
        <w:t xml:space="preserve"> </w:t>
      </w:r>
    </w:p>
    <w:p w14:paraId="1337AE4B" w14:textId="3AA57090" w:rsidR="001128AD" w:rsidRPr="001128AD" w:rsidRDefault="001128AD" w:rsidP="001128AD">
      <w:pPr>
        <w:pStyle w:val="Akapitzlist"/>
        <w:numPr>
          <w:ilvl w:val="0"/>
          <w:numId w:val="45"/>
        </w:numPr>
        <w:rPr>
          <w:rFonts w:ascii="Times New Roman" w:hAnsi="Times New Roman" w:cs="Times New Roman"/>
          <w:sz w:val="24"/>
          <w:szCs w:val="24"/>
        </w:rPr>
      </w:pPr>
      <w:r w:rsidRPr="001128AD">
        <w:rPr>
          <w:rFonts w:ascii="Times New Roman" w:hAnsi="Times New Roman" w:cs="Times New Roman"/>
          <w:sz w:val="24"/>
          <w:szCs w:val="24"/>
        </w:rPr>
        <w:t xml:space="preserve">w 3 ścieżce: </w:t>
      </w:r>
      <w:r w:rsidR="007D4106" w:rsidRPr="001128AD">
        <w:rPr>
          <w:rFonts w:ascii="Times New Roman" w:hAnsi="Times New Roman" w:cs="Times New Roman"/>
          <w:sz w:val="24"/>
          <w:szCs w:val="24"/>
        </w:rPr>
        <w:t xml:space="preserve">2 wizyty </w:t>
      </w:r>
      <w:r w:rsidR="00414074">
        <w:rPr>
          <w:rFonts w:ascii="Times New Roman" w:hAnsi="Times New Roman" w:cs="Times New Roman"/>
          <w:sz w:val="24"/>
          <w:szCs w:val="24"/>
        </w:rPr>
        <w:t>co</w:t>
      </w:r>
      <w:r w:rsidR="007D4106" w:rsidRPr="001128AD">
        <w:rPr>
          <w:rFonts w:ascii="Times New Roman" w:hAnsi="Times New Roman" w:cs="Times New Roman"/>
          <w:sz w:val="24"/>
          <w:szCs w:val="24"/>
        </w:rPr>
        <w:t xml:space="preserve"> 12 miesi</w:t>
      </w:r>
      <w:r>
        <w:rPr>
          <w:rFonts w:ascii="Times New Roman" w:hAnsi="Times New Roman" w:cs="Times New Roman"/>
          <w:sz w:val="24"/>
          <w:szCs w:val="24"/>
        </w:rPr>
        <w:t>ę</w:t>
      </w:r>
      <w:r w:rsidR="007D4106" w:rsidRPr="001128AD">
        <w:rPr>
          <w:rFonts w:ascii="Times New Roman" w:hAnsi="Times New Roman" w:cs="Times New Roman"/>
          <w:sz w:val="24"/>
          <w:szCs w:val="24"/>
        </w:rPr>
        <w:t>c</w:t>
      </w:r>
      <w:r w:rsidRPr="001128AD">
        <w:rPr>
          <w:rFonts w:ascii="Times New Roman" w:hAnsi="Times New Roman" w:cs="Times New Roman"/>
          <w:sz w:val="24"/>
          <w:szCs w:val="24"/>
        </w:rPr>
        <w:t>y</w:t>
      </w:r>
      <w:r w:rsidR="007D4106" w:rsidRPr="001128AD">
        <w:rPr>
          <w:rFonts w:ascii="Times New Roman" w:hAnsi="Times New Roman" w:cs="Times New Roman"/>
          <w:sz w:val="24"/>
          <w:szCs w:val="24"/>
        </w:rPr>
        <w:t xml:space="preserve"> </w:t>
      </w:r>
      <w:r w:rsidRPr="001128AD">
        <w:rPr>
          <w:rFonts w:ascii="Times New Roman" w:hAnsi="Times New Roman" w:cs="Times New Roman"/>
          <w:sz w:val="24"/>
          <w:szCs w:val="24"/>
        </w:rPr>
        <w:t xml:space="preserve">dla ok. 240 pacjentów </w:t>
      </w:r>
    </w:p>
    <w:p w14:paraId="551F918F" w14:textId="4E2F6853" w:rsidR="007D4106" w:rsidRPr="001128AD" w:rsidRDefault="007D4106" w:rsidP="001128AD">
      <w:pPr>
        <w:pStyle w:val="Akapitzlist"/>
        <w:numPr>
          <w:ilvl w:val="0"/>
          <w:numId w:val="45"/>
        </w:numPr>
        <w:rPr>
          <w:rFonts w:ascii="Times New Roman" w:hAnsi="Times New Roman" w:cs="Times New Roman"/>
          <w:sz w:val="24"/>
          <w:szCs w:val="24"/>
        </w:rPr>
      </w:pPr>
      <w:r w:rsidRPr="001128AD">
        <w:rPr>
          <w:rFonts w:ascii="Times New Roman" w:hAnsi="Times New Roman" w:cs="Times New Roman"/>
          <w:sz w:val="24"/>
          <w:szCs w:val="24"/>
        </w:rPr>
        <w:t xml:space="preserve">w </w:t>
      </w:r>
      <w:r w:rsidR="001128AD" w:rsidRPr="001128AD">
        <w:rPr>
          <w:rFonts w:ascii="Times New Roman" w:hAnsi="Times New Roman" w:cs="Times New Roman"/>
          <w:sz w:val="24"/>
          <w:szCs w:val="24"/>
        </w:rPr>
        <w:t xml:space="preserve">4 </w:t>
      </w:r>
      <w:r w:rsidRPr="001128AD">
        <w:rPr>
          <w:rFonts w:ascii="Times New Roman" w:hAnsi="Times New Roman" w:cs="Times New Roman"/>
          <w:sz w:val="24"/>
          <w:szCs w:val="24"/>
        </w:rPr>
        <w:t>ścieżce</w:t>
      </w:r>
      <w:r w:rsidR="001128AD" w:rsidRPr="001128AD">
        <w:rPr>
          <w:rFonts w:ascii="Times New Roman" w:hAnsi="Times New Roman" w:cs="Times New Roman"/>
          <w:sz w:val="24"/>
          <w:szCs w:val="24"/>
        </w:rPr>
        <w:t>: 1 wizyta</w:t>
      </w:r>
      <w:r w:rsidR="008F2D01" w:rsidRPr="001128AD">
        <w:rPr>
          <w:rFonts w:ascii="Times New Roman" w:hAnsi="Times New Roman" w:cs="Times New Roman"/>
          <w:sz w:val="24"/>
          <w:szCs w:val="24"/>
        </w:rPr>
        <w:t xml:space="preserve"> </w:t>
      </w:r>
      <w:r w:rsidR="001128AD" w:rsidRPr="001128AD">
        <w:rPr>
          <w:rFonts w:ascii="Times New Roman" w:hAnsi="Times New Roman" w:cs="Times New Roman"/>
          <w:sz w:val="24"/>
          <w:szCs w:val="24"/>
        </w:rPr>
        <w:t xml:space="preserve">dla ok. 360 pacjentów. </w:t>
      </w:r>
    </w:p>
    <w:p w14:paraId="63389C84" w14:textId="52791623" w:rsidR="00BF1E3F" w:rsidRPr="003220E3" w:rsidRDefault="0015298F" w:rsidP="006F7743">
      <w:pPr>
        <w:spacing w:line="276" w:lineRule="auto"/>
        <w:jc w:val="both"/>
        <w:rPr>
          <w:i/>
          <w:iCs/>
        </w:rPr>
      </w:pPr>
      <w:r w:rsidRPr="003220E3">
        <w:t xml:space="preserve">W przypadku stwierdzenia istotnych odchyleń dla części pacjentów będą wykonywane (w razie potrzeby określenia stopnia zaawansowania choroby) inne dodatkowe badania diagnostyczne tj. 24h holter ekg, holter ciśnienia tętniczego, </w:t>
      </w:r>
      <w:r w:rsidR="007D4106" w:rsidRPr="003220E3">
        <w:t xml:space="preserve">dodatkowe </w:t>
      </w:r>
      <w:r w:rsidRPr="003220E3">
        <w:t xml:space="preserve">oznaczenie biomarkera sercowego NT-proBNP, echokardiografia opłucnych, echokardiografia obciążeniowa, echokardiografia </w:t>
      </w:r>
      <w:r w:rsidR="00671434" w:rsidRPr="003220E3">
        <w:br/>
      </w:r>
      <w:r w:rsidRPr="003220E3">
        <w:t>z kontrastem lub przezprzełykowa</w:t>
      </w:r>
      <w:r w:rsidR="007D4106" w:rsidRPr="003220E3">
        <w:t xml:space="preserve">, </w:t>
      </w:r>
      <w:r w:rsidR="00446F9A" w:rsidRPr="003220E3">
        <w:t>EKG wysiłkowe, Usg opłucnych, USG tt szyjnych, SPECT serca, TK/SPECT płuc</w:t>
      </w:r>
      <w:r w:rsidR="00F96C5B" w:rsidRPr="003220E3">
        <w:t>, TK serca/aorty,</w:t>
      </w:r>
      <w:r w:rsidRPr="003220E3">
        <w:t xml:space="preserve"> a niekiedy także rezonans magnetyczny serca. </w:t>
      </w:r>
      <w:r w:rsidR="00861537" w:rsidRPr="003220E3">
        <w:t xml:space="preserve">Lekarz może zwiększyć liczbę wizyt </w:t>
      </w:r>
      <w:r w:rsidR="00C07CAD" w:rsidRPr="003220E3">
        <w:t>i badań, w stosunku do liczb zapl</w:t>
      </w:r>
      <w:r w:rsidR="004D1C95">
        <w:t>a</w:t>
      </w:r>
      <w:r w:rsidR="00C07CAD" w:rsidRPr="003220E3">
        <w:t>nowanych w poszczególnych ścieżkach,</w:t>
      </w:r>
      <w:r w:rsidR="008F2D01" w:rsidRPr="003220E3">
        <w:t xml:space="preserve"> </w:t>
      </w:r>
      <w:r w:rsidR="00861537" w:rsidRPr="003220E3">
        <w:t>w</w:t>
      </w:r>
      <w:r w:rsidR="00F96C5B" w:rsidRPr="003220E3">
        <w:t xml:space="preserve"> przypadk</w:t>
      </w:r>
      <w:r w:rsidR="00C07CAD" w:rsidRPr="003220E3">
        <w:t>ach</w:t>
      </w:r>
      <w:r w:rsidR="00F96C5B" w:rsidRPr="003220E3">
        <w:t xml:space="preserve"> medycznie uzasadnionej konieczności częstszego monitorowania stanu zdrowia pacjenta</w:t>
      </w:r>
      <w:r w:rsidR="007E6B47" w:rsidRPr="003220E3">
        <w:t>.</w:t>
      </w:r>
      <w:r w:rsidR="008F2D01" w:rsidRPr="003220E3">
        <w:t xml:space="preserve"> </w:t>
      </w:r>
      <w:r w:rsidRPr="003220E3">
        <w:t xml:space="preserve">Zakres badań w każdej ścieżce opisany jest szczegółowo w podrozdziale </w:t>
      </w:r>
      <w:r w:rsidRPr="003220E3">
        <w:rPr>
          <w:i/>
          <w:iCs/>
        </w:rPr>
        <w:t>III.3 Planowane interwencje.</w:t>
      </w:r>
    </w:p>
    <w:p w14:paraId="684A4B39" w14:textId="5DB371A7" w:rsidR="00BF1E3F" w:rsidRPr="003220E3" w:rsidRDefault="00BF79BB" w:rsidP="006F7743">
      <w:pPr>
        <w:spacing w:line="276" w:lineRule="auto"/>
        <w:jc w:val="both"/>
      </w:pPr>
      <w:r>
        <w:lastRenderedPageBreak/>
        <w:t>Wskazania do k</w:t>
      </w:r>
      <w:r w:rsidR="0015298F" w:rsidRPr="003220E3">
        <w:t>ardiologiczne</w:t>
      </w:r>
      <w:r>
        <w:t>go</w:t>
      </w:r>
      <w:r w:rsidR="0015298F" w:rsidRPr="003220E3">
        <w:t xml:space="preserve"> leczeni</w:t>
      </w:r>
      <w:r>
        <w:t>a</w:t>
      </w:r>
      <w:r w:rsidR="0015298F" w:rsidRPr="003220E3">
        <w:t xml:space="preserve"> farmakologiczn</w:t>
      </w:r>
      <w:r>
        <w:t>ego</w:t>
      </w:r>
      <w:r w:rsidR="0015298F" w:rsidRPr="003220E3">
        <w:t xml:space="preserve"> zostan</w:t>
      </w:r>
      <w:r>
        <w:t>ą</w:t>
      </w:r>
      <w:r w:rsidR="0015298F" w:rsidRPr="003220E3">
        <w:t xml:space="preserve"> wdrożone </w:t>
      </w:r>
      <w:r w:rsidR="00C6244D">
        <w:t xml:space="preserve">poza działaniami Programu </w:t>
      </w:r>
      <w:r w:rsidR="0015298F" w:rsidRPr="003220E3">
        <w:t>według obowiązujących standardów Polskiego Towarzystwa Kardiologicznego lub Europejskiego Towarzystwa Kardiologicznego zaraz po rozpoznaniu choroby serca</w:t>
      </w:r>
      <w:r>
        <w:t xml:space="preserve"> w ramach finansowania świadczeń gwarantowanych </w:t>
      </w:r>
      <w:r w:rsidR="004229CB">
        <w:t>przez</w:t>
      </w:r>
      <w:r>
        <w:t xml:space="preserve"> NFZ</w:t>
      </w:r>
      <w:r w:rsidR="0015298F" w:rsidRPr="003220E3">
        <w:t xml:space="preserve">. </w:t>
      </w:r>
    </w:p>
    <w:p w14:paraId="0534A7BF" w14:textId="77777777" w:rsidR="00BF1E3F" w:rsidRPr="003220E3" w:rsidRDefault="00BF1E3F" w:rsidP="006F7743">
      <w:pPr>
        <w:spacing w:line="276" w:lineRule="auto"/>
        <w:jc w:val="both"/>
      </w:pPr>
    </w:p>
    <w:p w14:paraId="4FDD8033" w14:textId="236D549A" w:rsidR="009D21B9" w:rsidRPr="003220E3" w:rsidRDefault="00E8478B" w:rsidP="006F7743">
      <w:pPr>
        <w:spacing w:line="276" w:lineRule="auto"/>
        <w:jc w:val="both"/>
      </w:pPr>
      <w:r>
        <w:rPr>
          <w:b/>
          <w:bCs/>
        </w:rPr>
        <w:t>6</w:t>
      </w:r>
      <w:r w:rsidR="00286AE5" w:rsidRPr="003220E3">
        <w:rPr>
          <w:b/>
          <w:bCs/>
        </w:rPr>
        <w:t>)</w:t>
      </w:r>
      <w:r w:rsidR="001C1D7B" w:rsidRPr="003220E3">
        <w:rPr>
          <w:b/>
          <w:bCs/>
        </w:rPr>
        <w:t>Działania informacyjno-edukacyjne dla pacjentów</w:t>
      </w:r>
      <w:r w:rsidR="001C1D7B" w:rsidRPr="003220E3">
        <w:t xml:space="preserve"> będą polegały na indywidualnych spersonalizowanych spotkaniach pacjenta z lekarzem lub pielęgniarką. Tematyka edukacji zdrowotnej będzie dotyczyła zakresu Programu oraz profilaktyki pierwotnej i wtórnej chorób układu sercowo-naczyniowego. Część działań informacyjno-edukacyjnych będzie prowadzona w postaci audycji w lokalnych mediach</w:t>
      </w:r>
      <w:r w:rsidR="00D922EB" w:rsidRPr="003220E3">
        <w:t>, artykułów prasowych</w:t>
      </w:r>
      <w:r w:rsidR="001C1D7B" w:rsidRPr="003220E3">
        <w:t xml:space="preserve"> i informacji umieszczanych na stronach internetowych realizatora Programu i stowarzyszeń pacjentów. Indywidualna edukacja prozdrowotna będzie prowadzona w dniu pierwszej i ostatniej wizyty kardiologicznej z jednoczesną dystrybucją broszur edukacyjnych. Celem działań edukacyjnych skierowanych do chorych będzie uświadamianie czynników ryzyka powikłań sercowo-naczyniowych, możliwości ich zapobiegania, uwrażliwienie na potencjalne przyczyny o</w:t>
      </w:r>
      <w:r w:rsidR="009D21B9" w:rsidRPr="003220E3">
        <w:t>raz objawy niewydolności serca.</w:t>
      </w:r>
    </w:p>
    <w:p w14:paraId="13D1833C" w14:textId="77777777" w:rsidR="00286AE5" w:rsidRPr="003220E3" w:rsidRDefault="00286AE5" w:rsidP="006F7743">
      <w:pPr>
        <w:spacing w:line="276" w:lineRule="auto"/>
        <w:jc w:val="both"/>
        <w:rPr>
          <w:b/>
          <w:bCs/>
        </w:rPr>
      </w:pPr>
    </w:p>
    <w:p w14:paraId="69B9BA19" w14:textId="74FAA488" w:rsidR="00E8478B" w:rsidRPr="003220E3" w:rsidRDefault="00E8478B" w:rsidP="00E8478B">
      <w:pPr>
        <w:spacing w:line="276" w:lineRule="auto"/>
        <w:jc w:val="both"/>
        <w:rPr>
          <w:rFonts w:eastAsia="Arial Unicode MS"/>
          <w:b/>
          <w:bCs/>
        </w:rPr>
      </w:pPr>
      <w:r>
        <w:rPr>
          <w:b/>
          <w:bCs/>
        </w:rPr>
        <w:t>7</w:t>
      </w:r>
      <w:r w:rsidR="00286AE5" w:rsidRPr="003220E3">
        <w:rPr>
          <w:b/>
          <w:bCs/>
        </w:rPr>
        <w:t>)</w:t>
      </w:r>
      <w:r w:rsidRPr="00E8478B">
        <w:rPr>
          <w:rFonts w:eastAsia="Arial Unicode MS"/>
          <w:b/>
          <w:bCs/>
        </w:rPr>
        <w:t xml:space="preserve"> </w:t>
      </w:r>
      <w:r w:rsidRPr="003220E3">
        <w:rPr>
          <w:rFonts w:eastAsia="Arial Unicode MS"/>
          <w:b/>
          <w:bCs/>
        </w:rPr>
        <w:t>Zwrot kosztów dojazdu dla pacjentów</w:t>
      </w:r>
    </w:p>
    <w:p w14:paraId="15254958" w14:textId="7B3DAB69" w:rsidR="00E8478B" w:rsidRDefault="00346F1A" w:rsidP="00E8478B">
      <w:pPr>
        <w:spacing w:line="276" w:lineRule="auto"/>
        <w:jc w:val="both"/>
      </w:pPr>
      <w:r>
        <w:t>Program obejm</w:t>
      </w:r>
      <w:r w:rsidR="0000347E">
        <w:t>ie</w:t>
      </w:r>
      <w:r>
        <w:t xml:space="preserve"> dofinansowanie </w:t>
      </w:r>
      <w:r w:rsidR="00E8478B" w:rsidRPr="003220E3">
        <w:t>dojazdu pacjent</w:t>
      </w:r>
      <w:r w:rsidR="00330F24">
        <w:t>om</w:t>
      </w:r>
      <w:r w:rsidR="00E8478B" w:rsidRPr="003220E3">
        <w:t xml:space="preserve"> </w:t>
      </w:r>
      <w:r w:rsidR="00E95A36">
        <w:t xml:space="preserve">w obie strony, </w:t>
      </w:r>
      <w:r w:rsidR="00EB313A">
        <w:t xml:space="preserve">z miejsca zamieszkania do miejsca wykonania </w:t>
      </w:r>
      <w:r w:rsidR="00E95A36">
        <w:t>działań przewidzianych w Programie i z powrotem</w:t>
      </w:r>
      <w:r w:rsidR="00E8478B" w:rsidRPr="003220E3">
        <w:t xml:space="preserve">. Zwrot kosztów dojazdu </w:t>
      </w:r>
      <w:r w:rsidR="00EB313A">
        <w:t xml:space="preserve">poprawi dostęp </w:t>
      </w:r>
      <w:r w:rsidR="00EB313A" w:rsidRPr="003220E3">
        <w:t>uczestnik</w:t>
      </w:r>
      <w:r w:rsidR="00EB313A">
        <w:t xml:space="preserve">om do oferowanych świadczeń </w:t>
      </w:r>
      <w:r w:rsidR="00EB313A" w:rsidRPr="003220E3">
        <w:t>profilaktyczn</w:t>
      </w:r>
      <w:r w:rsidR="00EB313A">
        <w:t>ych</w:t>
      </w:r>
      <w:r w:rsidR="00E8478B" w:rsidRPr="003220E3">
        <w:t xml:space="preserve">, w </w:t>
      </w:r>
      <w:r w:rsidR="00EB313A">
        <w:t xml:space="preserve">szczególności osobom </w:t>
      </w:r>
      <w:r w:rsidR="00EB313A" w:rsidRPr="003220E3">
        <w:t>zamieszkały</w:t>
      </w:r>
      <w:r w:rsidR="00EB313A">
        <w:t>m w miejscach odległych od ośrodka realizującego</w:t>
      </w:r>
      <w:r w:rsidR="00EB313A" w:rsidRPr="00EB313A">
        <w:t xml:space="preserve"> </w:t>
      </w:r>
      <w:r w:rsidR="00EB313A">
        <w:t>Program.</w:t>
      </w:r>
      <w:r w:rsidR="00E8478B" w:rsidRPr="003220E3">
        <w:t xml:space="preserve"> </w:t>
      </w:r>
    </w:p>
    <w:p w14:paraId="233852A1" w14:textId="77777777" w:rsidR="00E8478B" w:rsidRDefault="00E8478B" w:rsidP="00E8478B">
      <w:pPr>
        <w:spacing w:line="276" w:lineRule="auto"/>
        <w:jc w:val="both"/>
      </w:pPr>
    </w:p>
    <w:p w14:paraId="58CA44A8" w14:textId="16728519" w:rsidR="00BF1E3F" w:rsidRDefault="00E8478B" w:rsidP="006F7743">
      <w:pPr>
        <w:spacing w:line="276" w:lineRule="auto"/>
        <w:jc w:val="both"/>
        <w:rPr>
          <w:i/>
          <w:iCs/>
        </w:rPr>
      </w:pPr>
      <w:r>
        <w:rPr>
          <w:b/>
          <w:bCs/>
        </w:rPr>
        <w:t xml:space="preserve">8) </w:t>
      </w:r>
      <w:r w:rsidR="001C1D7B" w:rsidRPr="003220E3">
        <w:rPr>
          <w:b/>
          <w:bCs/>
        </w:rPr>
        <w:t>Monitorowanie jakości i celowości podejmowanych działań</w:t>
      </w:r>
      <w:r w:rsidR="001C1D7B" w:rsidRPr="003220E3">
        <w:t xml:space="preserve"> odbywać się będzie w trakcie całego okresu realizacji Programu. Analizie i ocenie zostaną poddane </w:t>
      </w:r>
      <w:r w:rsidR="00EA0DE6">
        <w:t>wszystkie</w:t>
      </w:r>
      <w:r w:rsidR="001C1D7B" w:rsidRPr="003220E3">
        <w:t xml:space="preserve"> elementy, </w:t>
      </w:r>
      <w:r w:rsidR="00EA0DE6">
        <w:t xml:space="preserve">wymienione w rozdziale </w:t>
      </w:r>
      <w:r w:rsidR="00EA0DE6" w:rsidRPr="00EA0DE6">
        <w:rPr>
          <w:i/>
        </w:rPr>
        <w:t>V. Sposób monitorowania i ewaluacji Programu</w:t>
      </w:r>
      <w:r w:rsidR="00EA0DE6">
        <w:rPr>
          <w:i/>
        </w:rPr>
        <w:t xml:space="preserve"> </w:t>
      </w:r>
      <w:r w:rsidR="001C1D7B" w:rsidRPr="003220E3">
        <w:t>oraz okresow</w:t>
      </w:r>
      <w:r w:rsidR="00EA0DE6">
        <w:t>e</w:t>
      </w:r>
      <w:r w:rsidR="001C1D7B" w:rsidRPr="003220E3">
        <w:t xml:space="preserve"> sprawozda</w:t>
      </w:r>
      <w:r w:rsidR="00EA0DE6">
        <w:t>nia</w:t>
      </w:r>
      <w:r w:rsidR="00F93200">
        <w:t xml:space="preserve"> przedstawiane</w:t>
      </w:r>
      <w:r w:rsidR="001C1D7B" w:rsidRPr="003220E3">
        <w:t xml:space="preserve"> zgodnie regulaminem naboru wniosków w ramach programu FEPZ 2021-2027. Ponadto bezpośrednio po zakończeniu realizacji Programu</w:t>
      </w:r>
      <w:r w:rsidR="00EA0DE6">
        <w:t>,</w:t>
      </w:r>
      <w:r w:rsidR="001C1D7B" w:rsidRPr="003220E3">
        <w:t xml:space="preserve"> </w:t>
      </w:r>
      <w:r w:rsidR="00EA0DE6">
        <w:t xml:space="preserve">Beneficjent </w:t>
      </w:r>
      <w:r w:rsidR="001C1D7B" w:rsidRPr="003220E3">
        <w:t>sporządz</w:t>
      </w:r>
      <w:r w:rsidR="00EA0DE6">
        <w:t>i</w:t>
      </w:r>
      <w:r w:rsidR="001C1D7B" w:rsidRPr="003220E3">
        <w:t xml:space="preserve"> raport końcowy </w:t>
      </w:r>
      <w:r w:rsidR="00EA0DE6">
        <w:t xml:space="preserve">z </w:t>
      </w:r>
      <w:r w:rsidR="001C1D7B" w:rsidRPr="003220E3">
        <w:t xml:space="preserve">uzyskanych </w:t>
      </w:r>
      <w:r w:rsidR="00EA0DE6">
        <w:t>wynikami monitorowania i ewaluacji</w:t>
      </w:r>
      <w:r w:rsidR="00EA0DE6" w:rsidRPr="003220E3">
        <w:t xml:space="preserve"> </w:t>
      </w:r>
      <w:r w:rsidR="001C1D7B" w:rsidRPr="003220E3">
        <w:t xml:space="preserve">Programu, zgodnie z wymogami </w:t>
      </w:r>
      <w:r w:rsidR="001C1D7B" w:rsidRPr="003220E3">
        <w:rPr>
          <w:i/>
          <w:iCs/>
        </w:rPr>
        <w:t xml:space="preserve">rozporządzenia Ministra Zdrowia z dnia 22 grudnia 2017 r. w sprawie wzoru programu polityki zdrowotnej, wzoru raportu końcowego z realizacji programu polityki zdrowotnej oraz sposobu sporządzenia projektu programu polityki zdrowotnej i raportu końcowego z realizacji programu polityki zdrowotnej. </w:t>
      </w:r>
    </w:p>
    <w:p w14:paraId="32E8BFDE" w14:textId="3DCB08B4" w:rsidR="00C66B56" w:rsidRDefault="00EA0DE6" w:rsidP="006F7743">
      <w:pPr>
        <w:spacing w:line="276" w:lineRule="auto"/>
        <w:jc w:val="both"/>
      </w:pPr>
      <w:r>
        <w:t>R</w:t>
      </w:r>
      <w:r w:rsidRPr="003220E3">
        <w:t xml:space="preserve">ównocześnie </w:t>
      </w:r>
      <w:r>
        <w:t>e</w:t>
      </w:r>
      <w:r w:rsidR="00C66B56" w:rsidRPr="003220E3">
        <w:t>waluację Programu przeprowadz</w:t>
      </w:r>
      <w:r w:rsidR="00C66B56">
        <w:t>i</w:t>
      </w:r>
      <w:r w:rsidR="00C66B56" w:rsidRPr="003220E3">
        <w:t xml:space="preserve"> na poziomie regionalnym, Instytucja Zarządzająca FEPZ 2021-2027 lub instytucja wskazana przez Instytucję Zarządzającą.</w:t>
      </w:r>
    </w:p>
    <w:p w14:paraId="6FF2CBB9" w14:textId="77777777" w:rsidR="00674413" w:rsidRDefault="00674413" w:rsidP="006F7743">
      <w:pPr>
        <w:spacing w:line="276" w:lineRule="auto"/>
        <w:jc w:val="both"/>
      </w:pPr>
    </w:p>
    <w:p w14:paraId="671EC991" w14:textId="5A098C23" w:rsidR="00BF1E3F" w:rsidRPr="003220E3" w:rsidRDefault="0015298F" w:rsidP="00F34BFB">
      <w:pPr>
        <w:pStyle w:val="Nagwek2"/>
        <w:rPr>
          <w:rFonts w:ascii="Times New Roman" w:hAnsi="Times New Roman" w:cs="Times New Roman"/>
          <w:color w:val="000000"/>
          <w:u w:color="000000"/>
        </w:rPr>
      </w:pPr>
      <w:bookmarkStart w:id="72" w:name="_Toc17"/>
      <w:bookmarkStart w:id="73" w:name="_Toc161998992"/>
      <w:bookmarkStart w:id="74" w:name="_Toc177458260"/>
      <w:r w:rsidRPr="003220E3">
        <w:rPr>
          <w:rFonts w:ascii="Times New Roman" w:hAnsi="Times New Roman" w:cs="Times New Roman"/>
          <w:color w:val="000000"/>
          <w:u w:color="000000"/>
        </w:rPr>
        <w:t>IV.2. Warunki realizacji Programu polityki zdrowotnej dotyczące personelu, wyposażenia i warunków lokalowych</w:t>
      </w:r>
      <w:bookmarkEnd w:id="72"/>
      <w:bookmarkEnd w:id="73"/>
      <w:bookmarkEnd w:id="74"/>
    </w:p>
    <w:p w14:paraId="42220426" w14:textId="4DB2C905" w:rsidR="00BF1E3F" w:rsidRPr="003220E3" w:rsidRDefault="0015298F" w:rsidP="006F7743">
      <w:pPr>
        <w:spacing w:line="276" w:lineRule="auto"/>
        <w:jc w:val="both"/>
      </w:pPr>
      <w:r w:rsidRPr="003220E3">
        <w:rPr>
          <w:rFonts w:eastAsia="Arial Unicode MS"/>
        </w:rPr>
        <w:t xml:space="preserve">Program będzie realizowany przez beneficjenta, który zostanie wybrany do realizacji Programu w ramach programu FEPZ 2021-2027, zgodnie </w:t>
      </w:r>
      <w:r w:rsidRPr="003220E3">
        <w:rPr>
          <w:rFonts w:eastAsia="Arial Unicode MS"/>
          <w:i/>
          <w:iCs/>
        </w:rPr>
        <w:t xml:space="preserve">ustawą z dnia 28 kwietnia 2022 r. o zasadach realizacji zadań finansowanych ze środków europejskich w perspektywie finansowej 2021-2027. </w:t>
      </w:r>
      <w:r w:rsidRPr="003220E3">
        <w:rPr>
          <w:rFonts w:eastAsia="Arial Unicode MS"/>
        </w:rPr>
        <w:t xml:space="preserve">Wybór realizatora Programu nastąpi w oparciu o posiadane zdolności organizacyjne, zasoby medyczne, kadrowe i administracyjne, doświadczenie w realizacji podobnych programów oraz zdolność do utworzenia partnerstwa z innymi podmiotami biorącymi udział w </w:t>
      </w:r>
      <w:r w:rsidRPr="003220E3">
        <w:rPr>
          <w:rFonts w:eastAsia="Arial Unicode MS"/>
        </w:rPr>
        <w:lastRenderedPageBreak/>
        <w:t>realizacji Programu. Do zadań realizatora należeć będą zadania z zakresu organizacji, koordynacji i realizacji zaplanowanych interwencji.</w:t>
      </w:r>
    </w:p>
    <w:p w14:paraId="2E060AA9" w14:textId="698D48BA" w:rsidR="00BF1E3F" w:rsidRPr="003220E3" w:rsidRDefault="0015298F" w:rsidP="006F7743">
      <w:pPr>
        <w:spacing w:line="276" w:lineRule="auto"/>
        <w:jc w:val="both"/>
      </w:pPr>
      <w:r w:rsidRPr="003220E3">
        <w:rPr>
          <w:rFonts w:eastAsia="Arial Unicode MS"/>
        </w:rPr>
        <w:t xml:space="preserve">Realizator Programu zapewni wymagane prawem warunki, kadrę oraz sprzęt niezbędny do wykonywania zaplanowanych świadczeń, zgodnie z </w:t>
      </w:r>
      <w:r w:rsidRPr="003220E3">
        <w:rPr>
          <w:rFonts w:eastAsia="Arial Unicode MS"/>
          <w:i/>
          <w:iCs/>
        </w:rPr>
        <w:t xml:space="preserve">rozporządzeniem Ministra Zdrowia </w:t>
      </w:r>
      <w:r w:rsidR="00671434" w:rsidRPr="003220E3">
        <w:rPr>
          <w:rFonts w:eastAsia="Arial Unicode MS"/>
          <w:i/>
          <w:iCs/>
        </w:rPr>
        <w:br/>
      </w:r>
      <w:r w:rsidRPr="003220E3">
        <w:rPr>
          <w:rFonts w:eastAsia="Arial Unicode MS"/>
          <w:i/>
          <w:iCs/>
        </w:rPr>
        <w:t>w sprawie świadczeń gwarantowanych z zakresu ambulatoryjnej opieki specjalistycznej</w:t>
      </w:r>
      <w:r w:rsidRPr="003220E3">
        <w:rPr>
          <w:vertAlign w:val="superscript"/>
        </w:rPr>
        <w:footnoteReference w:id="30"/>
      </w:r>
      <w:r w:rsidRPr="003220E3">
        <w:rPr>
          <w:rFonts w:eastAsia="Arial Unicode MS"/>
          <w:i/>
          <w:iCs/>
        </w:rPr>
        <w:t xml:space="preserve"> </w:t>
      </w:r>
    </w:p>
    <w:p w14:paraId="38D3BB9A" w14:textId="6C2C067F" w:rsidR="00BF1E3F" w:rsidRPr="003220E3" w:rsidRDefault="0015298F" w:rsidP="006F7743">
      <w:pPr>
        <w:spacing w:line="276" w:lineRule="auto"/>
        <w:jc w:val="both"/>
      </w:pPr>
      <w:r w:rsidRPr="003220E3">
        <w:rPr>
          <w:rFonts w:eastAsia="Arial Unicode MS"/>
        </w:rPr>
        <w:t xml:space="preserve">Wszystkie procedury przeprowadzi się z zachowaniem wszelkich warunków fachowych </w:t>
      </w:r>
      <w:r w:rsidR="00671434" w:rsidRPr="003220E3">
        <w:rPr>
          <w:rFonts w:eastAsia="Arial Unicode MS"/>
        </w:rPr>
        <w:br/>
      </w:r>
      <w:r w:rsidRPr="003220E3">
        <w:rPr>
          <w:rFonts w:eastAsia="Arial Unicode MS"/>
        </w:rPr>
        <w:t>i sanitarnych określonych dla tych procedur medycznych, a wynikających z obowiązujących norm i przepisów prawa.</w:t>
      </w:r>
      <w:r w:rsidRPr="003220E3">
        <w:rPr>
          <w:vertAlign w:val="superscript"/>
        </w:rPr>
        <w:footnoteReference w:id="31"/>
      </w:r>
      <w:r w:rsidRPr="003220E3">
        <w:rPr>
          <w:rFonts w:eastAsia="Arial Unicode MS"/>
        </w:rPr>
        <w:t xml:space="preserve"> </w:t>
      </w:r>
    </w:p>
    <w:p w14:paraId="2DD0E45B" w14:textId="77777777" w:rsidR="00BF1E3F" w:rsidRPr="003220E3" w:rsidRDefault="0015298F" w:rsidP="006F7743">
      <w:pPr>
        <w:widowControl w:val="0"/>
        <w:tabs>
          <w:tab w:val="left" w:pos="952"/>
        </w:tabs>
        <w:spacing w:line="276" w:lineRule="auto"/>
        <w:jc w:val="both"/>
      </w:pPr>
      <w:r w:rsidRPr="003220E3">
        <w:t>Podmiot realizujący program musi spełniać niżej wymienione wymagania:</w:t>
      </w:r>
    </w:p>
    <w:p w14:paraId="41D52FA1" w14:textId="77777777" w:rsidR="00BF1E3F" w:rsidRPr="003220E3" w:rsidRDefault="0015298F" w:rsidP="006F7743">
      <w:pPr>
        <w:widowControl w:val="0"/>
        <w:numPr>
          <w:ilvl w:val="0"/>
          <w:numId w:val="15"/>
        </w:numPr>
        <w:spacing w:line="276" w:lineRule="auto"/>
        <w:jc w:val="both"/>
      </w:pPr>
      <w:r w:rsidRPr="003220E3">
        <w:t>Kadra:</w:t>
      </w:r>
    </w:p>
    <w:p w14:paraId="1A853802" w14:textId="290E17AB" w:rsidR="00BF1E3F" w:rsidRPr="003220E3" w:rsidRDefault="0015298F" w:rsidP="003220E3">
      <w:pPr>
        <w:widowControl w:val="0"/>
        <w:numPr>
          <w:ilvl w:val="0"/>
          <w:numId w:val="17"/>
        </w:numPr>
        <w:spacing w:line="276" w:lineRule="auto"/>
        <w:jc w:val="both"/>
      </w:pPr>
      <w:r w:rsidRPr="003220E3">
        <w:t xml:space="preserve">Specjalista kardiolog z wieloletnim doświadczeniem w wykonywaniu badań echokardiograficznych </w:t>
      </w:r>
      <w:r w:rsidR="00CF5743" w:rsidRPr="003220E3">
        <w:t xml:space="preserve">z indywidualną akredytacją Sekcji Echokardiografii PTK </w:t>
      </w:r>
      <w:r w:rsidRPr="003220E3">
        <w:t xml:space="preserve"> </w:t>
      </w:r>
      <w:r w:rsidR="00CF5743" w:rsidRPr="003220E3">
        <w:t>lub pracujący w Pracowni akredytowanej</w:t>
      </w:r>
      <w:r w:rsidRPr="003220E3">
        <w:t xml:space="preserve"> przez Sekcję Echokardiografii lub Kardioonkologii PTK </w:t>
      </w:r>
    </w:p>
    <w:p w14:paraId="03C26611" w14:textId="77777777" w:rsidR="00BF1E3F" w:rsidRPr="003220E3" w:rsidRDefault="0015298F" w:rsidP="006F7743">
      <w:pPr>
        <w:widowControl w:val="0"/>
        <w:numPr>
          <w:ilvl w:val="0"/>
          <w:numId w:val="17"/>
        </w:numPr>
        <w:spacing w:line="276" w:lineRule="auto"/>
        <w:jc w:val="both"/>
      </w:pPr>
      <w:r w:rsidRPr="003220E3">
        <w:t xml:space="preserve">Specjalista onkolog z wieloletnim doświadczeniem klinicznym, </w:t>
      </w:r>
    </w:p>
    <w:p w14:paraId="53D25CA3" w14:textId="77777777" w:rsidR="00BF1E3F" w:rsidRPr="003220E3" w:rsidRDefault="0015298F" w:rsidP="006F7743">
      <w:pPr>
        <w:widowControl w:val="0"/>
        <w:numPr>
          <w:ilvl w:val="0"/>
          <w:numId w:val="17"/>
        </w:numPr>
        <w:spacing w:line="276" w:lineRule="auto"/>
        <w:jc w:val="both"/>
      </w:pPr>
      <w:r w:rsidRPr="003220E3">
        <w:t xml:space="preserve">Specjalista hematolog z wieloletnim doświadczeniem klinicznym, </w:t>
      </w:r>
    </w:p>
    <w:p w14:paraId="4838B779" w14:textId="70022ACC" w:rsidR="00BF1E3F" w:rsidRPr="003220E3" w:rsidRDefault="0015298F" w:rsidP="006F7743">
      <w:pPr>
        <w:widowControl w:val="0"/>
        <w:numPr>
          <w:ilvl w:val="0"/>
          <w:numId w:val="17"/>
        </w:numPr>
        <w:spacing w:line="276" w:lineRule="auto"/>
        <w:jc w:val="both"/>
      </w:pPr>
      <w:r w:rsidRPr="003220E3">
        <w:t xml:space="preserve">Pielęgniarka </w:t>
      </w:r>
      <w:r w:rsidR="006E5D7B" w:rsidRPr="003220E3">
        <w:t xml:space="preserve">lub osoba z wykształceniem wyższym, która ukończyła kierunek z zakresu nauk o zdrowiu - </w:t>
      </w:r>
      <w:r w:rsidRPr="003220E3">
        <w:t xml:space="preserve">posiadająca kompetencje do prowadzenia edukacji zdrowotnej </w:t>
      </w:r>
      <w:r w:rsidR="00671434" w:rsidRPr="003220E3">
        <w:br/>
      </w:r>
      <w:r w:rsidRPr="003220E3">
        <w:t>i promocji zdrowia w poradni kardiologicznej.</w:t>
      </w:r>
    </w:p>
    <w:p w14:paraId="42E38A21" w14:textId="77777777" w:rsidR="00BF1E3F" w:rsidRPr="003220E3" w:rsidRDefault="0015298F" w:rsidP="006F7743">
      <w:pPr>
        <w:widowControl w:val="0"/>
        <w:numPr>
          <w:ilvl w:val="0"/>
          <w:numId w:val="18"/>
        </w:numPr>
        <w:spacing w:line="276" w:lineRule="auto"/>
        <w:jc w:val="both"/>
      </w:pPr>
      <w:r w:rsidRPr="003220E3">
        <w:t>Wyposażenie w sprzęt i aparaturę medyczną:</w:t>
      </w:r>
    </w:p>
    <w:p w14:paraId="2E36E06B" w14:textId="77777777" w:rsidR="00BF1E3F" w:rsidRPr="003220E3" w:rsidRDefault="0015298F" w:rsidP="006F7743">
      <w:pPr>
        <w:widowControl w:val="0"/>
        <w:numPr>
          <w:ilvl w:val="0"/>
          <w:numId w:val="20"/>
        </w:numPr>
        <w:spacing w:line="276" w:lineRule="auto"/>
        <w:jc w:val="both"/>
      </w:pPr>
      <w:r w:rsidRPr="003220E3">
        <w:t>Aparat EKG 12 kanałowy,</w:t>
      </w:r>
    </w:p>
    <w:p w14:paraId="0A4C26D7" w14:textId="16C96CA0" w:rsidR="00BF1E3F" w:rsidRPr="003220E3" w:rsidRDefault="0015298F" w:rsidP="006F7743">
      <w:pPr>
        <w:widowControl w:val="0"/>
        <w:numPr>
          <w:ilvl w:val="0"/>
          <w:numId w:val="20"/>
        </w:numPr>
        <w:spacing w:line="276" w:lineRule="auto"/>
        <w:jc w:val="both"/>
      </w:pPr>
      <w:r w:rsidRPr="003220E3">
        <w:t>Aparat Echokardiograficzny:</w:t>
      </w:r>
    </w:p>
    <w:p w14:paraId="267AC1E6" w14:textId="28A697B5" w:rsidR="00BF1E3F" w:rsidRPr="003220E3" w:rsidRDefault="0015298F" w:rsidP="006F7743">
      <w:pPr>
        <w:widowControl w:val="0"/>
        <w:numPr>
          <w:ilvl w:val="0"/>
          <w:numId w:val="22"/>
        </w:numPr>
        <w:spacing w:line="276" w:lineRule="auto"/>
        <w:jc w:val="both"/>
      </w:pPr>
      <w:r w:rsidRPr="003220E3">
        <w:t>z głowicą do TTE wyposażoną</w:t>
      </w:r>
      <w:r w:rsidR="008F2D01" w:rsidRPr="003220E3">
        <w:t xml:space="preserve"> </w:t>
      </w:r>
      <w:r w:rsidRPr="003220E3">
        <w:t>w kolorowego dopplera, TDI,</w:t>
      </w:r>
    </w:p>
    <w:p w14:paraId="4E6D6C72" w14:textId="77777777" w:rsidR="00BF1E3F" w:rsidRPr="003220E3" w:rsidRDefault="0015298F" w:rsidP="006F7743">
      <w:pPr>
        <w:widowControl w:val="0"/>
        <w:numPr>
          <w:ilvl w:val="0"/>
          <w:numId w:val="23"/>
        </w:numPr>
        <w:spacing w:line="276" w:lineRule="auto"/>
        <w:jc w:val="both"/>
      </w:pPr>
      <w:r w:rsidRPr="003220E3">
        <w:t>z możliwością oceny: globalnej funkcji skurczowej, frakcji wyrzucania, GLS (globalnego i regionalnego odkształcenia podłużnego lewej komory), oceny frakcji wyrzutowej lewej i prawej komory w 3D,</w:t>
      </w:r>
    </w:p>
    <w:p w14:paraId="56E62DBA" w14:textId="77777777" w:rsidR="00BF1E3F" w:rsidRPr="003220E3" w:rsidRDefault="0015298F" w:rsidP="006F7743">
      <w:pPr>
        <w:widowControl w:val="0"/>
        <w:numPr>
          <w:ilvl w:val="0"/>
          <w:numId w:val="23"/>
        </w:numPr>
        <w:spacing w:line="276" w:lineRule="auto"/>
        <w:jc w:val="both"/>
      </w:pPr>
      <w:r w:rsidRPr="003220E3">
        <w:t xml:space="preserve">z możliwością wykonania stress echo i badania echokardiograficznego z kontrastem, </w:t>
      </w:r>
    </w:p>
    <w:p w14:paraId="57750A04" w14:textId="77777777" w:rsidR="00BF1E3F" w:rsidRPr="003220E3" w:rsidRDefault="0015298F" w:rsidP="006F7743">
      <w:pPr>
        <w:widowControl w:val="0"/>
        <w:numPr>
          <w:ilvl w:val="0"/>
          <w:numId w:val="23"/>
        </w:numPr>
        <w:spacing w:line="276" w:lineRule="auto"/>
        <w:jc w:val="both"/>
      </w:pPr>
      <w:r w:rsidRPr="003220E3">
        <w:t>pracownia echokardiografii posiadająca aktualną akredytację SEPTK.</w:t>
      </w:r>
    </w:p>
    <w:p w14:paraId="400E264D" w14:textId="77777777" w:rsidR="00BF1E3F" w:rsidRPr="003220E3" w:rsidRDefault="0015298F" w:rsidP="006F7743">
      <w:pPr>
        <w:widowControl w:val="0"/>
        <w:numPr>
          <w:ilvl w:val="0"/>
          <w:numId w:val="25"/>
        </w:numPr>
        <w:spacing w:line="276" w:lineRule="auto"/>
        <w:jc w:val="both"/>
      </w:pPr>
      <w:r w:rsidRPr="003220E3">
        <w:t>Aparat do pomiaru ciśnienia krwi,</w:t>
      </w:r>
    </w:p>
    <w:p w14:paraId="79E0328F" w14:textId="77777777" w:rsidR="00BF1E3F" w:rsidRPr="003220E3" w:rsidRDefault="0015298F" w:rsidP="006F7743">
      <w:pPr>
        <w:widowControl w:val="0"/>
        <w:numPr>
          <w:ilvl w:val="0"/>
          <w:numId w:val="25"/>
        </w:numPr>
        <w:spacing w:line="276" w:lineRule="auto"/>
        <w:jc w:val="both"/>
      </w:pPr>
      <w:r w:rsidRPr="003220E3">
        <w:t xml:space="preserve">Rezonans magnetyczny, tomograf, scyntygraf z oprogramowaniem do oceny serca lub umowa współpracy z ośrodkiem o dużym klinicznym doświadczeniu, </w:t>
      </w:r>
    </w:p>
    <w:p w14:paraId="290088F1" w14:textId="77777777" w:rsidR="00BF1E3F" w:rsidRPr="003220E3" w:rsidRDefault="0015298F" w:rsidP="006F7743">
      <w:pPr>
        <w:widowControl w:val="0"/>
        <w:numPr>
          <w:ilvl w:val="0"/>
          <w:numId w:val="25"/>
        </w:numPr>
        <w:spacing w:line="276" w:lineRule="auto"/>
        <w:jc w:val="both"/>
      </w:pPr>
      <w:r w:rsidRPr="003220E3">
        <w:t>Dostęp do panelu badań labolatoryjnych – w tym troponiny, NT-proBNP.</w:t>
      </w:r>
    </w:p>
    <w:p w14:paraId="4DE3D6B1" w14:textId="72CB1F84" w:rsidR="00BF1E3F" w:rsidRPr="003220E3" w:rsidRDefault="0015298F" w:rsidP="006F7743">
      <w:pPr>
        <w:widowControl w:val="0"/>
        <w:numPr>
          <w:ilvl w:val="0"/>
          <w:numId w:val="26"/>
        </w:numPr>
        <w:spacing w:line="276" w:lineRule="auto"/>
        <w:jc w:val="both"/>
      </w:pPr>
      <w:r w:rsidRPr="003220E3">
        <w:t>Warunki lokalowe – warunki przewidziane w stosownych przepisach dotyczących udzielania świadczeń medycznych o charakterze ambulatoryjnym</w:t>
      </w:r>
      <w:r w:rsidRPr="003220E3">
        <w:rPr>
          <w:vertAlign w:val="superscript"/>
        </w:rPr>
        <w:footnoteReference w:id="32"/>
      </w:r>
      <w:r w:rsidRPr="003220E3">
        <w:t>.</w:t>
      </w:r>
    </w:p>
    <w:p w14:paraId="38B01333" w14:textId="7600FE41" w:rsidR="00BF1E3F" w:rsidRPr="003220E3" w:rsidRDefault="0015298F" w:rsidP="006F7743">
      <w:pPr>
        <w:spacing w:line="276" w:lineRule="auto"/>
        <w:jc w:val="both"/>
      </w:pPr>
      <w:r w:rsidRPr="003220E3">
        <w:rPr>
          <w:rFonts w:eastAsia="Arial Unicode MS"/>
        </w:rPr>
        <w:lastRenderedPageBreak/>
        <w:t>Działania edukacyjne przeprowadzą osoby uprawnione do udzielania świadczeń zdrowotnych oraz</w:t>
      </w:r>
      <w:r w:rsidR="008F2D01" w:rsidRPr="003220E3">
        <w:rPr>
          <w:rFonts w:eastAsia="Arial Unicode MS"/>
        </w:rPr>
        <w:t xml:space="preserve"> </w:t>
      </w:r>
      <w:r w:rsidRPr="003220E3">
        <w:rPr>
          <w:rFonts w:eastAsia="Arial Unicode MS"/>
        </w:rPr>
        <w:t>legitymujące się nabyciem fachowych kwalifikacji do udzielania świadczeń w zakresie zdrowia publicznego i ambulatoryjnej opieki specjalistycznej</w:t>
      </w:r>
      <w:r w:rsidRPr="003220E3">
        <w:rPr>
          <w:vertAlign w:val="superscript"/>
        </w:rPr>
        <w:footnoteReference w:id="33"/>
      </w:r>
      <w:r w:rsidRPr="003220E3">
        <w:rPr>
          <w:rFonts w:eastAsia="Arial Unicode MS"/>
        </w:rPr>
        <w:t xml:space="preserve"> </w:t>
      </w:r>
    </w:p>
    <w:p w14:paraId="55DD6FA1" w14:textId="77777777" w:rsidR="00BF1E3F" w:rsidRPr="003220E3" w:rsidRDefault="0015298F" w:rsidP="006F7743">
      <w:pPr>
        <w:spacing w:line="276" w:lineRule="auto"/>
        <w:jc w:val="both"/>
        <w:rPr>
          <w:rFonts w:eastAsia="Arial Unicode MS"/>
        </w:rPr>
      </w:pPr>
      <w:r w:rsidRPr="003220E3">
        <w:rPr>
          <w:rFonts w:eastAsia="Arial Unicode MS"/>
        </w:rPr>
        <w:t>Dokumentacja medyczna powstająca w związku z prowadzeniem Programu będzie przechowywana w siedzibie realizatora, zgodnie z obowiązującymi przepisami dotyczącymi dokumentacji medycznej</w:t>
      </w:r>
      <w:r w:rsidRPr="003220E3">
        <w:rPr>
          <w:vertAlign w:val="superscript"/>
        </w:rPr>
        <w:footnoteReference w:id="34"/>
      </w:r>
      <w:r w:rsidRPr="003220E3">
        <w:rPr>
          <w:rFonts w:eastAsia="Arial Unicode MS"/>
        </w:rPr>
        <w:t xml:space="preserve"> </w:t>
      </w:r>
      <w:r w:rsidRPr="003220E3">
        <w:rPr>
          <w:vertAlign w:val="superscript"/>
        </w:rPr>
        <w:footnoteReference w:id="35"/>
      </w:r>
      <w:r w:rsidRPr="003220E3">
        <w:rPr>
          <w:rFonts w:eastAsia="Arial Unicode MS"/>
        </w:rPr>
        <w:t xml:space="preserve"> oraz ochrony danych osobowych</w:t>
      </w:r>
      <w:r w:rsidRPr="003220E3">
        <w:rPr>
          <w:vertAlign w:val="superscript"/>
        </w:rPr>
        <w:footnoteReference w:id="36"/>
      </w:r>
      <w:r w:rsidRPr="003220E3">
        <w:rPr>
          <w:rFonts w:eastAsia="Arial Unicode MS"/>
        </w:rPr>
        <w:t>.</w:t>
      </w:r>
    </w:p>
    <w:p w14:paraId="2F5034B3" w14:textId="3B520CFB" w:rsidR="00BF1E3F" w:rsidRPr="003220E3" w:rsidRDefault="0015298F" w:rsidP="00F34BFB">
      <w:pPr>
        <w:pStyle w:val="Nagwek1"/>
        <w:rPr>
          <w:rFonts w:ascii="Times New Roman" w:hAnsi="Times New Roman" w:cs="Times New Roman"/>
          <w:color w:val="000000"/>
          <w:u w:color="000000"/>
        </w:rPr>
      </w:pPr>
      <w:bookmarkStart w:id="75" w:name="_Toc18"/>
      <w:bookmarkStart w:id="76" w:name="_Toc161998993"/>
      <w:bookmarkStart w:id="77" w:name="_Toc177458261"/>
      <w:r w:rsidRPr="003220E3">
        <w:rPr>
          <w:rFonts w:ascii="Times New Roman" w:eastAsia="Arial Unicode MS" w:hAnsi="Times New Roman" w:cs="Times New Roman"/>
          <w:color w:val="000000"/>
          <w:u w:color="000000"/>
        </w:rPr>
        <w:t>V. Sposób monitorowania i ewaluacji Programu</w:t>
      </w:r>
      <w:bookmarkEnd w:id="75"/>
      <w:bookmarkEnd w:id="76"/>
      <w:bookmarkEnd w:id="77"/>
    </w:p>
    <w:p w14:paraId="1121DAFC" w14:textId="55C8D319" w:rsidR="009D21B9" w:rsidRPr="003220E3" w:rsidRDefault="0015298F" w:rsidP="006F7743">
      <w:pPr>
        <w:spacing w:line="276" w:lineRule="auto"/>
        <w:jc w:val="both"/>
        <w:rPr>
          <w:rFonts w:eastAsia="Arial Unicode MS"/>
        </w:rPr>
      </w:pPr>
      <w:r w:rsidRPr="003220E3">
        <w:rPr>
          <w:rFonts w:eastAsia="Arial Unicode MS"/>
        </w:rPr>
        <w:t>Całość Programu będzie podlegać monitorowaniu i ocenie, z uwzględnieniem przyjętej metodologii oraz zastosowanych rozwiązań, szczególnie w odniesieniu do możliwości realizacji założonych celów.</w:t>
      </w:r>
    </w:p>
    <w:p w14:paraId="0BA533BC" w14:textId="77777777" w:rsidR="001076F6" w:rsidRPr="003220E3" w:rsidRDefault="001076F6" w:rsidP="006F7743">
      <w:pPr>
        <w:spacing w:line="276" w:lineRule="auto"/>
        <w:jc w:val="both"/>
        <w:rPr>
          <w:rFonts w:eastAsia="Arial Unicode MS"/>
        </w:rPr>
      </w:pPr>
    </w:p>
    <w:p w14:paraId="7461A335" w14:textId="77777777" w:rsidR="00BF1E3F" w:rsidRPr="003220E3" w:rsidRDefault="0015298F" w:rsidP="006F7743">
      <w:pPr>
        <w:pStyle w:val="Nagwek2"/>
        <w:rPr>
          <w:rFonts w:ascii="Times New Roman" w:hAnsi="Times New Roman" w:cs="Times New Roman"/>
          <w:color w:val="000000"/>
          <w:u w:color="000000"/>
        </w:rPr>
      </w:pPr>
      <w:bookmarkStart w:id="78" w:name="_Toc161998994"/>
      <w:bookmarkStart w:id="79" w:name="_Toc177458262"/>
      <w:bookmarkStart w:id="80" w:name="_Toc19"/>
      <w:r w:rsidRPr="003220E3">
        <w:rPr>
          <w:rFonts w:ascii="Times New Roman" w:eastAsia="Arial Unicode MS" w:hAnsi="Times New Roman" w:cs="Times New Roman"/>
          <w:color w:val="000000"/>
          <w:u w:color="000000"/>
        </w:rPr>
        <w:t>V.1. Monitorowanie</w:t>
      </w:r>
      <w:bookmarkEnd w:id="78"/>
      <w:bookmarkEnd w:id="79"/>
      <w:r w:rsidRPr="003220E3">
        <w:rPr>
          <w:rFonts w:ascii="Times New Roman" w:eastAsia="Arial Unicode MS" w:hAnsi="Times New Roman" w:cs="Times New Roman"/>
          <w:color w:val="000000"/>
          <w:u w:color="000000"/>
        </w:rPr>
        <w:t xml:space="preserve"> </w:t>
      </w:r>
      <w:bookmarkEnd w:id="80"/>
    </w:p>
    <w:p w14:paraId="40272582" w14:textId="72CDEC82" w:rsidR="00D112DA" w:rsidRDefault="0015298F" w:rsidP="006F7743">
      <w:pPr>
        <w:widowControl w:val="0"/>
        <w:shd w:val="clear" w:color="auto" w:fill="FFFFFF"/>
        <w:tabs>
          <w:tab w:val="left" w:pos="952"/>
        </w:tabs>
        <w:spacing w:line="276" w:lineRule="auto"/>
        <w:jc w:val="both"/>
      </w:pPr>
      <w:r w:rsidRPr="003220E3">
        <w:t xml:space="preserve">Monitorowanie Programu będzie prowadzone w trakcie </w:t>
      </w:r>
      <w:r w:rsidR="00BF6E8B">
        <w:t>całego</w:t>
      </w:r>
      <w:r w:rsidR="001B3743">
        <w:t xml:space="preserve"> okresu </w:t>
      </w:r>
      <w:r w:rsidRPr="003220E3">
        <w:t xml:space="preserve">jego </w:t>
      </w:r>
      <w:r w:rsidR="001B3743">
        <w:t>trwania</w:t>
      </w:r>
      <w:r w:rsidRPr="003220E3">
        <w:t>. Będzie procesem zbierania danych o realizacji Programu oraz kontrolowania przebiegu i postępu działań</w:t>
      </w:r>
      <w:r w:rsidR="00EE339B">
        <w:t xml:space="preserve">, </w:t>
      </w:r>
      <w:r w:rsidRPr="003220E3">
        <w:t xml:space="preserve">w praktyce będzie polegał na analizie dwóch podstawowych </w:t>
      </w:r>
      <w:r w:rsidR="00D112DA">
        <w:t>obszarów</w:t>
      </w:r>
      <w:r w:rsidR="007D50D1">
        <w:t>.</w:t>
      </w:r>
      <w:r w:rsidR="00D112DA">
        <w:t xml:space="preserve"> </w:t>
      </w:r>
    </w:p>
    <w:p w14:paraId="7D516C5C" w14:textId="1A25DBAB" w:rsidR="007D50D1" w:rsidRDefault="0015298F" w:rsidP="006F7743">
      <w:pPr>
        <w:widowControl w:val="0"/>
        <w:shd w:val="clear" w:color="auto" w:fill="FFFFFF"/>
        <w:tabs>
          <w:tab w:val="left" w:pos="952"/>
        </w:tabs>
        <w:spacing w:line="276" w:lineRule="auto"/>
        <w:jc w:val="both"/>
      </w:pPr>
      <w:r w:rsidRPr="003220E3">
        <w:t>Pierwsz</w:t>
      </w:r>
      <w:r w:rsidR="007D50D1">
        <w:t>y</w:t>
      </w:r>
      <w:r w:rsidRPr="003220E3">
        <w:t xml:space="preserve"> z nich to </w:t>
      </w:r>
      <w:r w:rsidR="007D50D1">
        <w:t xml:space="preserve">zgłaszalność do Programu i uczestnictwo w poszczególnych modułach, Drugi obszar to </w:t>
      </w:r>
      <w:r w:rsidR="007D50D1" w:rsidRPr="003220E3">
        <w:t>oszacowanie jakości świadczeń realizowanych w Programie</w:t>
      </w:r>
      <w:r w:rsidR="007D50D1">
        <w:t>.</w:t>
      </w:r>
    </w:p>
    <w:p w14:paraId="1FC50ABC" w14:textId="626C1DEA" w:rsidR="00BF1E3F" w:rsidRPr="003220E3" w:rsidRDefault="0015298F" w:rsidP="006F7743">
      <w:pPr>
        <w:widowControl w:val="0"/>
        <w:shd w:val="clear" w:color="auto" w:fill="FFFFFF"/>
        <w:tabs>
          <w:tab w:val="left" w:pos="952"/>
        </w:tabs>
        <w:spacing w:line="276" w:lineRule="auto"/>
        <w:jc w:val="both"/>
      </w:pPr>
      <w:r w:rsidRPr="003220E3">
        <w:t xml:space="preserve">Ocena zgłaszalności do Programu będzie </w:t>
      </w:r>
      <w:r w:rsidR="007D50D1">
        <w:t>stałym</w:t>
      </w:r>
      <w:r w:rsidRPr="003220E3">
        <w:t xml:space="preserve"> elementem bieżącego monitoringu jego przebiegu. Informacje dotyczące liczby osób uczestniczących w Programie zostaną odniesione do wartości liczbowych wynikających z harmonogramu działań i zakładanej populacji docelowej. Monitoringowi poddana zostanie </w:t>
      </w:r>
      <w:r w:rsidR="009D4864">
        <w:t xml:space="preserve">m.in. </w:t>
      </w:r>
      <w:r w:rsidRPr="003220E3">
        <w:t xml:space="preserve">liczba </w:t>
      </w:r>
      <w:r w:rsidR="009D4864">
        <w:t>zakwalifikowanych do</w:t>
      </w:r>
      <w:r w:rsidRPr="003220E3">
        <w:t xml:space="preserve"> udział</w:t>
      </w:r>
      <w:r w:rsidR="009D4864">
        <w:t>u</w:t>
      </w:r>
      <w:r w:rsidRPr="003220E3">
        <w:t xml:space="preserve"> w Programie w poszczególnych lat trwania, porównana z liczebnością populacji docelowej, </w:t>
      </w:r>
      <w:r w:rsidR="007D50D1">
        <w:t xml:space="preserve">co </w:t>
      </w:r>
      <w:r w:rsidRPr="003220E3">
        <w:t xml:space="preserve">będzie użytecznym wskaźnikiem skuteczności </w:t>
      </w:r>
      <w:r w:rsidR="009D4864">
        <w:t>wdrażania Programu</w:t>
      </w:r>
      <w:r w:rsidRPr="003220E3">
        <w:t xml:space="preserve">. Ponadto, szczególna uwaga zostanie zwrócona na populację, która nie zostanie objęta interwencjami Programu. </w:t>
      </w:r>
      <w:r w:rsidR="007D50D1">
        <w:t>Nastąpi także ocena uczestnictwa w edukacji i szkoleniach. Analiza pre-testów i post-testów wiedzy b</w:t>
      </w:r>
      <w:r w:rsidR="007D50D1" w:rsidRPr="003220E3">
        <w:t>ędzie stanowił</w:t>
      </w:r>
      <w:r w:rsidR="007D50D1">
        <w:t>a</w:t>
      </w:r>
      <w:r w:rsidR="007D50D1" w:rsidRPr="003220E3">
        <w:t xml:space="preserve"> odzwierciedlenie zmian w zakresie świadomości uczestników Programu związanej z jego tematyką.</w:t>
      </w:r>
      <w:r w:rsidR="007D50D1">
        <w:t xml:space="preserve"> </w:t>
      </w:r>
      <w:r w:rsidRPr="003220E3">
        <w:t>Zostaną przeanalizowane przyczyny tego stanu. Wyciągnięte wnioski zostaną wykorzystane w celu możliwej minimalizacji skali tego typu sytuacji w kolejnych latach trwania Programu.</w:t>
      </w:r>
      <w:r w:rsidR="00767605" w:rsidRPr="00767605">
        <w:t xml:space="preserve"> Bieżąca ocena będzie polegała na analizie raportów okresowych tworzonych w miesięcznych oraz rocznych interwałach czasowych.</w:t>
      </w:r>
    </w:p>
    <w:p w14:paraId="65398E95" w14:textId="6848114B" w:rsidR="00BF1E3F" w:rsidRPr="009B34FF" w:rsidRDefault="0015298F" w:rsidP="006F7743">
      <w:pPr>
        <w:widowControl w:val="0"/>
        <w:shd w:val="clear" w:color="auto" w:fill="FFFFFF"/>
        <w:tabs>
          <w:tab w:val="left" w:pos="952"/>
        </w:tabs>
        <w:spacing w:line="276" w:lineRule="auto"/>
        <w:jc w:val="both"/>
      </w:pPr>
      <w:r w:rsidRPr="003220E3">
        <w:t xml:space="preserve">Kolejny element </w:t>
      </w:r>
      <w:r w:rsidR="009B34FF">
        <w:t xml:space="preserve">monitoringu </w:t>
      </w:r>
      <w:r w:rsidRPr="003220E3">
        <w:t xml:space="preserve">to fachowe oszacowanie jakości świadczeń realizowanych w Programie. Utrzymanie wysokiej jakości świadczeń będzie nadzorował koordynator Programu. </w:t>
      </w:r>
      <w:r w:rsidR="00767605">
        <w:t xml:space="preserve">  </w:t>
      </w:r>
      <w:r w:rsidRPr="003220E3">
        <w:t>Jakość świadczeń będzie na bieżąco monitorowana za pomocą kwestionariusza ankiety satysfakcji z udziału w Programie (wzór w zał</w:t>
      </w:r>
      <w:r w:rsidR="00F45071">
        <w:t>. Ankieta 4</w:t>
      </w:r>
      <w:r w:rsidRPr="003220E3">
        <w:t xml:space="preserve">). Kwestionariusz zostanie udostępniony wszystkim uczestnikom Programu. Ankieta będzie miała charakter anonimowy. Kwestionariusze będą okresowo zbierane i analizowane pod kątem zgłaszanych uwag i </w:t>
      </w:r>
      <w:r w:rsidRPr="009B34FF">
        <w:t xml:space="preserve">poziomu zadowolenia. Zbiorcze wyniki będą wyrażały odsetek opinii pozytywnych do wszystkich ankiet satysfakcji wypełnionych przez uczestników. Wyciągnięte wnioski będą </w:t>
      </w:r>
      <w:r w:rsidRPr="009B34FF">
        <w:lastRenderedPageBreak/>
        <w:t>służyły do zwiększenia jakości prowadzonego Programu i zwiększenia poziomu satysfakcji uczestników. Monitorowane będą mierniki efektywności na poszczególnych etapach realizacji Programu przez cały okres jego realizacji.</w:t>
      </w:r>
    </w:p>
    <w:p w14:paraId="6C1FE47C" w14:textId="77777777" w:rsidR="00BF1E3F" w:rsidRPr="009B34FF" w:rsidRDefault="0015298F" w:rsidP="006F7743">
      <w:pPr>
        <w:widowControl w:val="0"/>
        <w:tabs>
          <w:tab w:val="left" w:pos="952"/>
        </w:tabs>
        <w:spacing w:line="276" w:lineRule="auto"/>
        <w:jc w:val="both"/>
      </w:pPr>
      <w:r w:rsidRPr="009B34FF">
        <w:t>Podczas monitorowania przebiegu Programu będą wykorzystane m.in. następujące wskaźniki:</w:t>
      </w:r>
    </w:p>
    <w:p w14:paraId="1E8D5AA4" w14:textId="77777777" w:rsidR="00BF1E3F" w:rsidRPr="009B34FF"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9B34FF">
        <w:rPr>
          <w:rFonts w:ascii="Times New Roman" w:hAnsi="Times New Roman" w:cs="Times New Roman"/>
          <w:sz w:val="24"/>
          <w:szCs w:val="24"/>
        </w:rPr>
        <w:t>Liczba pacjentów, którzy zgłosili się do udziału w Programie.</w:t>
      </w:r>
    </w:p>
    <w:p w14:paraId="2FDB0724" w14:textId="513F9EF7" w:rsidR="00BF1E3F" w:rsidRPr="009B34FF"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9B34FF">
        <w:rPr>
          <w:rFonts w:ascii="Times New Roman" w:hAnsi="Times New Roman" w:cs="Times New Roman"/>
          <w:sz w:val="24"/>
          <w:szCs w:val="24"/>
        </w:rPr>
        <w:t xml:space="preserve">Liczba pacjentów zakwalifikowanych do Programu z określeniem choroby sercowo-naczyniowej </w:t>
      </w:r>
      <w:r w:rsidR="00671434" w:rsidRPr="009B34FF">
        <w:rPr>
          <w:rFonts w:ascii="Times New Roman" w:hAnsi="Times New Roman" w:cs="Times New Roman"/>
          <w:sz w:val="24"/>
          <w:szCs w:val="24"/>
        </w:rPr>
        <w:br/>
      </w:r>
      <w:r w:rsidRPr="009B34FF">
        <w:rPr>
          <w:rFonts w:ascii="Times New Roman" w:hAnsi="Times New Roman" w:cs="Times New Roman"/>
          <w:sz w:val="24"/>
          <w:szCs w:val="24"/>
        </w:rPr>
        <w:t>i etapu leczenia onkologicznego.</w:t>
      </w:r>
    </w:p>
    <w:p w14:paraId="00ADC773" w14:textId="77777777" w:rsidR="00BF1E3F" w:rsidRPr="009B34FF"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9B34FF">
        <w:rPr>
          <w:rFonts w:ascii="Times New Roman" w:hAnsi="Times New Roman" w:cs="Times New Roman"/>
          <w:sz w:val="24"/>
          <w:szCs w:val="24"/>
        </w:rPr>
        <w:t>Średni czas oczekiwania pacjenta na pierwszą wizytę kardiologiczną od dnia zakwalifikowania do Programu.</w:t>
      </w:r>
    </w:p>
    <w:p w14:paraId="25C93250" w14:textId="77777777" w:rsidR="00BF1E3F" w:rsidRPr="009B34FF"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9B34FF">
        <w:rPr>
          <w:rFonts w:ascii="Times New Roman" w:hAnsi="Times New Roman" w:cs="Times New Roman"/>
          <w:sz w:val="24"/>
          <w:szCs w:val="24"/>
        </w:rPr>
        <w:t>Liczba osób, które nie zostały zakwalifikowane do Programu, ze wskazaniem przyczyn.</w:t>
      </w:r>
    </w:p>
    <w:p w14:paraId="329BEEFF" w14:textId="77777777" w:rsidR="00BF1E3F" w:rsidRPr="001B3743"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1B3743">
        <w:rPr>
          <w:rFonts w:ascii="Times New Roman" w:hAnsi="Times New Roman" w:cs="Times New Roman"/>
          <w:sz w:val="24"/>
          <w:szCs w:val="24"/>
        </w:rPr>
        <w:t>Liczba uczestników Programu, którzy z własnej woli zrezygnowali z udziału, z określeniem przyczyn rezygnacji.</w:t>
      </w:r>
    </w:p>
    <w:p w14:paraId="232C7A01" w14:textId="1168A997" w:rsidR="00BF1E3F"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1B3743">
        <w:rPr>
          <w:rFonts w:ascii="Times New Roman" w:hAnsi="Times New Roman" w:cs="Times New Roman"/>
          <w:sz w:val="24"/>
          <w:szCs w:val="24"/>
        </w:rPr>
        <w:t xml:space="preserve">Liczba uczestników Programu, którzy z powodów zdrowotnych zaprzestali udziału, z określeniem przyczyn. </w:t>
      </w:r>
    </w:p>
    <w:p w14:paraId="0E3875CE" w14:textId="77777777" w:rsidR="002E4D3D" w:rsidRPr="002E4D3D" w:rsidRDefault="002E4D3D" w:rsidP="002E4D3D">
      <w:pPr>
        <w:pStyle w:val="Akapitzlist"/>
        <w:numPr>
          <w:ilvl w:val="0"/>
          <w:numId w:val="28"/>
        </w:numPr>
        <w:rPr>
          <w:rFonts w:ascii="Times New Roman" w:hAnsi="Times New Roman" w:cs="Times New Roman"/>
          <w:sz w:val="24"/>
          <w:szCs w:val="24"/>
        </w:rPr>
      </w:pPr>
      <w:r w:rsidRPr="002E4D3D">
        <w:rPr>
          <w:rFonts w:ascii="Times New Roman" w:hAnsi="Times New Roman" w:cs="Times New Roman"/>
          <w:sz w:val="24"/>
          <w:szCs w:val="24"/>
        </w:rPr>
        <w:t xml:space="preserve">Liczba osób, u których zachowano ciągłość leczenia onkologicznego podczas przeprowadzonego cyklu działań diagnostyczno-terapeutycznych (ocena na podstawie karty badań pacjenta przed i po cyklu). </w:t>
      </w:r>
    </w:p>
    <w:p w14:paraId="7C512D86" w14:textId="77777777" w:rsidR="00BF1E3F" w:rsidRPr="001B3743"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1B3743">
        <w:rPr>
          <w:rFonts w:ascii="Times New Roman" w:hAnsi="Times New Roman" w:cs="Times New Roman"/>
          <w:sz w:val="24"/>
          <w:szCs w:val="24"/>
        </w:rPr>
        <w:t>Liczba zrealizowanych porad i procedur diagnostycznych z zakresu kardiologii, wg rodzajów, ogółem i średnio na jednego pacjenta.</w:t>
      </w:r>
    </w:p>
    <w:p w14:paraId="514C55DE" w14:textId="77777777" w:rsidR="00BF1E3F" w:rsidRPr="001B3743" w:rsidRDefault="0015298F" w:rsidP="006F7743">
      <w:pPr>
        <w:pStyle w:val="Akapitzlist"/>
        <w:widowControl w:val="0"/>
        <w:numPr>
          <w:ilvl w:val="0"/>
          <w:numId w:val="28"/>
        </w:numPr>
        <w:shd w:val="clear" w:color="auto" w:fill="FFFFFF"/>
        <w:rPr>
          <w:rFonts w:ascii="Times New Roman" w:hAnsi="Times New Roman" w:cs="Times New Roman"/>
          <w:sz w:val="24"/>
          <w:szCs w:val="24"/>
        </w:rPr>
      </w:pPr>
      <w:r w:rsidRPr="001B3743">
        <w:rPr>
          <w:rFonts w:ascii="Times New Roman" w:hAnsi="Times New Roman" w:cs="Times New Roman"/>
          <w:sz w:val="24"/>
          <w:szCs w:val="24"/>
        </w:rPr>
        <w:t>Liczba uczestników działań diagnostyczno-terapeutycznych, biorących udział w edukacji zdrowotnej.</w:t>
      </w:r>
    </w:p>
    <w:p w14:paraId="0EE20F11" w14:textId="478396FC" w:rsidR="002E4D3D" w:rsidRDefault="0015298F" w:rsidP="00D01265">
      <w:pPr>
        <w:pStyle w:val="Akapitzlist"/>
        <w:widowControl w:val="0"/>
        <w:numPr>
          <w:ilvl w:val="0"/>
          <w:numId w:val="29"/>
        </w:numPr>
        <w:shd w:val="clear" w:color="auto" w:fill="FFFFFF"/>
        <w:rPr>
          <w:rFonts w:ascii="Times New Roman" w:hAnsi="Times New Roman" w:cs="Times New Roman"/>
          <w:sz w:val="24"/>
          <w:szCs w:val="24"/>
        </w:rPr>
      </w:pPr>
      <w:r w:rsidRPr="002E4D3D">
        <w:rPr>
          <w:rFonts w:ascii="Times New Roman" w:hAnsi="Times New Roman" w:cs="Times New Roman"/>
          <w:sz w:val="24"/>
          <w:szCs w:val="24"/>
        </w:rPr>
        <w:t>Liczba uczestników szkoleń dla personelu medycznego, wg specjal</w:t>
      </w:r>
      <w:r w:rsidR="007547AB">
        <w:rPr>
          <w:rFonts w:ascii="Times New Roman" w:hAnsi="Times New Roman" w:cs="Times New Roman"/>
          <w:sz w:val="24"/>
          <w:szCs w:val="24"/>
        </w:rPr>
        <w:t>ności</w:t>
      </w:r>
      <w:r w:rsidR="002E4D3D" w:rsidRPr="002E4D3D">
        <w:rPr>
          <w:rFonts w:ascii="Times New Roman" w:hAnsi="Times New Roman" w:cs="Times New Roman"/>
          <w:sz w:val="24"/>
          <w:szCs w:val="24"/>
        </w:rPr>
        <w:t>.</w:t>
      </w:r>
      <w:r w:rsidRPr="002E4D3D">
        <w:rPr>
          <w:rFonts w:ascii="Times New Roman" w:hAnsi="Times New Roman" w:cs="Times New Roman"/>
          <w:sz w:val="24"/>
          <w:szCs w:val="24"/>
        </w:rPr>
        <w:t xml:space="preserve"> </w:t>
      </w:r>
    </w:p>
    <w:p w14:paraId="6E716B2A" w14:textId="061FD95A" w:rsidR="00BF1E3F" w:rsidRPr="002E4D3D" w:rsidRDefault="0015298F" w:rsidP="00D01265">
      <w:pPr>
        <w:pStyle w:val="Akapitzlist"/>
        <w:widowControl w:val="0"/>
        <w:numPr>
          <w:ilvl w:val="0"/>
          <w:numId w:val="29"/>
        </w:numPr>
        <w:shd w:val="clear" w:color="auto" w:fill="FFFFFF"/>
        <w:rPr>
          <w:rFonts w:ascii="Times New Roman" w:hAnsi="Times New Roman" w:cs="Times New Roman"/>
          <w:sz w:val="24"/>
          <w:szCs w:val="24"/>
        </w:rPr>
      </w:pPr>
      <w:r w:rsidRPr="002E4D3D">
        <w:rPr>
          <w:rFonts w:ascii="Times New Roman" w:hAnsi="Times New Roman" w:cs="Times New Roman"/>
          <w:sz w:val="24"/>
          <w:szCs w:val="24"/>
        </w:rPr>
        <w:t>Odsetek uczestników twierdzących, że zaspokojono ich potrzeby zdrowotne (ankieta satysfakcji).</w:t>
      </w:r>
    </w:p>
    <w:p w14:paraId="15C4C8D3" w14:textId="77777777" w:rsidR="00BF1E3F" w:rsidRPr="001B3743" w:rsidRDefault="00BF1E3F" w:rsidP="006F7743">
      <w:pPr>
        <w:widowControl w:val="0"/>
        <w:shd w:val="clear" w:color="auto" w:fill="FFFFFF"/>
        <w:spacing w:line="276" w:lineRule="auto"/>
      </w:pPr>
    </w:p>
    <w:p w14:paraId="2760A011" w14:textId="14573EBA" w:rsidR="00BF1E3F" w:rsidRPr="001B3743" w:rsidRDefault="0015298F" w:rsidP="00F34BFB">
      <w:pPr>
        <w:pStyle w:val="Nagwek2"/>
        <w:rPr>
          <w:rFonts w:ascii="Times New Roman" w:hAnsi="Times New Roman" w:cs="Times New Roman"/>
          <w:color w:val="000000"/>
          <w:u w:color="000000"/>
        </w:rPr>
      </w:pPr>
      <w:bookmarkStart w:id="81" w:name="_Toc20"/>
      <w:bookmarkStart w:id="82" w:name="_Toc161998995"/>
      <w:bookmarkStart w:id="83" w:name="_Toc177458263"/>
      <w:r w:rsidRPr="001B3743">
        <w:rPr>
          <w:rFonts w:ascii="Times New Roman" w:eastAsia="Arial Unicode MS" w:hAnsi="Times New Roman" w:cs="Times New Roman"/>
          <w:color w:val="000000"/>
          <w:u w:color="000000"/>
        </w:rPr>
        <w:t>V.2. Ewaluacja</w:t>
      </w:r>
      <w:bookmarkEnd w:id="81"/>
      <w:bookmarkEnd w:id="82"/>
      <w:bookmarkEnd w:id="83"/>
    </w:p>
    <w:p w14:paraId="75A7DD03" w14:textId="1FB6523C" w:rsidR="001B3743" w:rsidRDefault="001B3743" w:rsidP="007E658A">
      <w:pPr>
        <w:widowControl w:val="0"/>
        <w:shd w:val="clear" w:color="auto" w:fill="FFFFFF"/>
        <w:spacing w:line="276" w:lineRule="auto"/>
        <w:jc w:val="both"/>
      </w:pPr>
      <w:r>
        <w:t>Celem ewaluacji jest oszacowanie jakości i wartości procesu oraz efektów wdrażania interwencji w odniesieniu do sformułowanych kryteriów.</w:t>
      </w:r>
    </w:p>
    <w:p w14:paraId="3022D9C1" w14:textId="19713406" w:rsidR="007E658A" w:rsidRPr="007E658A" w:rsidRDefault="007E658A" w:rsidP="007E658A">
      <w:pPr>
        <w:widowControl w:val="0"/>
        <w:shd w:val="clear" w:color="auto" w:fill="FFFFFF"/>
        <w:spacing w:line="276" w:lineRule="auto"/>
        <w:jc w:val="both"/>
      </w:pPr>
      <w:r w:rsidRPr="001B3743">
        <w:t xml:space="preserve">Ewaluacja będzie analizą danych z Programu, </w:t>
      </w:r>
      <w:r w:rsidR="001B3743">
        <w:t xml:space="preserve">opisem stopnia realizacji celów i </w:t>
      </w:r>
      <w:r w:rsidRPr="001B3743">
        <w:t>ocen</w:t>
      </w:r>
      <w:r w:rsidR="001B3743">
        <w:t>ą</w:t>
      </w:r>
      <w:r w:rsidRPr="001B3743">
        <w:t xml:space="preserve"> </w:t>
      </w:r>
      <w:r w:rsidR="00AD7287">
        <w:t xml:space="preserve">uzyskanych </w:t>
      </w:r>
      <w:r w:rsidR="00AD7287" w:rsidRPr="001B3743">
        <w:t>efektów</w:t>
      </w:r>
      <w:r w:rsidR="00AD7287">
        <w:t xml:space="preserve"> po zakończeniu </w:t>
      </w:r>
      <w:r w:rsidRPr="003220E3">
        <w:t>prowadzonych działań/interwencji</w:t>
      </w:r>
      <w:r w:rsidR="00AD7287">
        <w:t xml:space="preserve"> w</w:t>
      </w:r>
      <w:r w:rsidRPr="003220E3">
        <w:t xml:space="preserve"> </w:t>
      </w:r>
      <w:r w:rsidR="00AD7287">
        <w:t>Programu</w:t>
      </w:r>
      <w:r w:rsidR="00AD7287" w:rsidRPr="001B3743">
        <w:t xml:space="preserve"> </w:t>
      </w:r>
      <w:r w:rsidRPr="003220E3">
        <w:t>w wymiarze jakościowym i ilościowym.</w:t>
      </w:r>
      <w:r w:rsidRPr="007E658A">
        <w:t xml:space="preserve"> </w:t>
      </w:r>
    </w:p>
    <w:p w14:paraId="544F381B" w14:textId="67E965EE" w:rsidR="00BF1E3F" w:rsidRPr="00706659" w:rsidRDefault="00706659" w:rsidP="006F7743">
      <w:pPr>
        <w:widowControl w:val="0"/>
        <w:tabs>
          <w:tab w:val="left" w:pos="952"/>
        </w:tabs>
        <w:spacing w:line="276" w:lineRule="auto"/>
        <w:jc w:val="both"/>
      </w:pPr>
      <w:r>
        <w:t>O</w:t>
      </w:r>
      <w:r w:rsidR="0015298F" w:rsidRPr="003220E3">
        <w:t xml:space="preserve">cena efektywności Programu będzie porównaniem stanu końcowego ze stanem wyjściowym w oparciu o ww. wskaźniki monitorowania oraz zdefiniowane mierniki efektywności </w:t>
      </w:r>
      <w:r w:rsidR="0015298F" w:rsidRPr="00706659">
        <w:t>Programu</w:t>
      </w:r>
      <w:r w:rsidR="001B3743">
        <w:t>, m.in.</w:t>
      </w:r>
      <w:r w:rsidR="0015298F" w:rsidRPr="00706659">
        <w:t>:</w:t>
      </w:r>
    </w:p>
    <w:p w14:paraId="7E284942" w14:textId="52975F23" w:rsidR="00BF1E3F" w:rsidRPr="00706659" w:rsidRDefault="00767605" w:rsidP="006F7743">
      <w:pPr>
        <w:widowControl w:val="0"/>
        <w:numPr>
          <w:ilvl w:val="0"/>
          <w:numId w:val="31"/>
        </w:numPr>
        <w:shd w:val="clear" w:color="auto" w:fill="FFFFFF"/>
        <w:spacing w:line="276" w:lineRule="auto"/>
        <w:jc w:val="both"/>
      </w:pPr>
      <w:r>
        <w:t>Liczba i o</w:t>
      </w:r>
      <w:r w:rsidR="0015298F" w:rsidRPr="00706659">
        <w:t xml:space="preserve">dsetek osób, które ukończyły pełny cykl diagnostyczno-terapeutyczny. </w:t>
      </w:r>
    </w:p>
    <w:p w14:paraId="6A8F66EE" w14:textId="59585988" w:rsidR="00BF1E3F" w:rsidRPr="00706659" w:rsidRDefault="00767605" w:rsidP="006F7743">
      <w:pPr>
        <w:widowControl w:val="0"/>
        <w:numPr>
          <w:ilvl w:val="0"/>
          <w:numId w:val="31"/>
        </w:numPr>
        <w:shd w:val="clear" w:color="auto" w:fill="FFFFFF"/>
        <w:spacing w:line="276" w:lineRule="auto"/>
        <w:jc w:val="both"/>
      </w:pPr>
      <w:r w:rsidRPr="00767605">
        <w:t xml:space="preserve">Liczba </w:t>
      </w:r>
      <w:r>
        <w:t>i o</w:t>
      </w:r>
      <w:r w:rsidR="0015298F" w:rsidRPr="00706659">
        <w:t xml:space="preserve">dsetek osób, u których zachowano ciągłość leczenia onkologicznego podczas przeprowadzonego cyklu działań diagnostyczno-terapeutycznych (ocena na podstawie karty badań pacjenta przed i po cyklu). </w:t>
      </w:r>
    </w:p>
    <w:p w14:paraId="1A6C9F57" w14:textId="04FFF430" w:rsidR="00BF1E3F" w:rsidRPr="00706659" w:rsidRDefault="00767605" w:rsidP="006F7743">
      <w:pPr>
        <w:pStyle w:val="Akapitzlist"/>
        <w:numPr>
          <w:ilvl w:val="0"/>
          <w:numId w:val="32"/>
        </w:numPr>
        <w:rPr>
          <w:rFonts w:ascii="Times New Roman" w:hAnsi="Times New Roman" w:cs="Times New Roman"/>
          <w:sz w:val="24"/>
          <w:szCs w:val="24"/>
        </w:rPr>
      </w:pPr>
      <w:r w:rsidRPr="00767605">
        <w:rPr>
          <w:rFonts w:ascii="Times New Roman" w:hAnsi="Times New Roman" w:cs="Times New Roman"/>
          <w:sz w:val="24"/>
          <w:szCs w:val="24"/>
        </w:rPr>
        <w:t xml:space="preserve">Liczba </w:t>
      </w:r>
      <w:r>
        <w:rPr>
          <w:rFonts w:ascii="Times New Roman" w:hAnsi="Times New Roman" w:cs="Times New Roman"/>
          <w:sz w:val="24"/>
          <w:szCs w:val="24"/>
        </w:rPr>
        <w:t>i o</w:t>
      </w:r>
      <w:r w:rsidR="0015298F" w:rsidRPr="00706659">
        <w:rPr>
          <w:rFonts w:ascii="Times New Roman" w:hAnsi="Times New Roman" w:cs="Times New Roman"/>
          <w:sz w:val="24"/>
          <w:szCs w:val="24"/>
        </w:rPr>
        <w:t>dsetek pacjentów uczestniczących w Programie, u których zmniejszono ryzyko zachorowania na choroby sercowo-naczyniowe, poprzez zastosowanie wczesnej diagnostyki i profilaktyki.</w:t>
      </w:r>
    </w:p>
    <w:p w14:paraId="54298F24" w14:textId="477978C4" w:rsidR="00BF1E3F" w:rsidRPr="00706659" w:rsidRDefault="00767605" w:rsidP="006F7743">
      <w:pPr>
        <w:widowControl w:val="0"/>
        <w:numPr>
          <w:ilvl w:val="0"/>
          <w:numId w:val="31"/>
        </w:numPr>
        <w:shd w:val="clear" w:color="auto" w:fill="FFFFFF"/>
        <w:spacing w:line="276" w:lineRule="auto"/>
        <w:jc w:val="both"/>
      </w:pPr>
      <w:r w:rsidRPr="00767605">
        <w:t xml:space="preserve">Liczba </w:t>
      </w:r>
      <w:r>
        <w:t>i o</w:t>
      </w:r>
      <w:r w:rsidR="0015298F" w:rsidRPr="00706659">
        <w:t>dsetek pacjentów uczestniczących w edukacji zdrowotnej, u których nastąpił wzrost wiedzy dotyczący zdrowego stylu życia i profilaktyki chorób sercowo-</w:t>
      </w:r>
      <w:r w:rsidR="0015298F" w:rsidRPr="00706659">
        <w:lastRenderedPageBreak/>
        <w:t xml:space="preserve">naczyniowych (ankieta oceny wiedzy przed i po edukacji). </w:t>
      </w:r>
    </w:p>
    <w:p w14:paraId="59653D4E" w14:textId="78E2ADBC" w:rsidR="00BF1E3F" w:rsidRPr="00706659" w:rsidRDefault="00767605" w:rsidP="006F7743">
      <w:pPr>
        <w:widowControl w:val="0"/>
        <w:numPr>
          <w:ilvl w:val="0"/>
          <w:numId w:val="31"/>
        </w:numPr>
        <w:shd w:val="clear" w:color="auto" w:fill="FFFFFF"/>
        <w:spacing w:line="276" w:lineRule="auto"/>
        <w:jc w:val="both"/>
      </w:pPr>
      <w:r w:rsidRPr="00767605">
        <w:t xml:space="preserve">Liczba </w:t>
      </w:r>
      <w:r>
        <w:t>i o</w:t>
      </w:r>
      <w:r w:rsidR="0015298F" w:rsidRPr="00706659">
        <w:t>dsetek uczestników szkoleń/konferencji dla personelu medycznego, u których uzyskano wzrost wiedzy z zakresu praktycznego przeprowadzania i interpretacji badań diagnostycznych, wczesnej opieki i monitorowania kardiologicznego pacjentów z grupy wysokiego ryzyka powikłań (kwestionariusz ankiety przed i po szkoleniu).</w:t>
      </w:r>
    </w:p>
    <w:p w14:paraId="4F45CE5B" w14:textId="237BDE66" w:rsidR="00AD7287" w:rsidRDefault="00AD7287" w:rsidP="006F7743">
      <w:pPr>
        <w:widowControl w:val="0"/>
        <w:tabs>
          <w:tab w:val="left" w:pos="952"/>
        </w:tabs>
        <w:spacing w:line="276" w:lineRule="auto"/>
        <w:jc w:val="both"/>
      </w:pPr>
      <w:r w:rsidRPr="00AD7287">
        <w:t xml:space="preserve">Ewaluacja </w:t>
      </w:r>
      <w:r>
        <w:t>odbędzie się</w:t>
      </w:r>
      <w:r w:rsidRPr="00AD7287">
        <w:t xml:space="preserve"> dwutorowo, </w:t>
      </w:r>
      <w:r w:rsidR="002051D2">
        <w:t xml:space="preserve">przeprowadzona </w:t>
      </w:r>
      <w:r w:rsidRPr="00AD7287">
        <w:t>przez: Beneficjenta i Jednostkę Ewaluacyjną w ramach FEPZ 2021-2027.</w:t>
      </w:r>
    </w:p>
    <w:p w14:paraId="1BEDC263" w14:textId="26E58C58" w:rsidR="00BF1E3F" w:rsidRPr="009B34FF" w:rsidRDefault="007E658A" w:rsidP="006F7743">
      <w:pPr>
        <w:widowControl w:val="0"/>
        <w:tabs>
          <w:tab w:val="left" w:pos="952"/>
        </w:tabs>
        <w:spacing w:line="276" w:lineRule="auto"/>
        <w:jc w:val="both"/>
        <w:rPr>
          <w:i/>
        </w:rPr>
      </w:pPr>
      <w:r w:rsidRPr="007E658A">
        <w:t xml:space="preserve">Ewaluacja przeprowadzona przez Beneficjenta, nastąpi bezpośrednio po zakończeniu realizacji Programu i dotyczyć będzie jego całości, zgodnie z wymogami </w:t>
      </w:r>
      <w:r w:rsidRPr="009B34FF">
        <w:rPr>
          <w:i/>
        </w:rPr>
        <w:t>rozporządzenia Ministra Zdrowia z dnia 22 grudnia 2017 r. w sprawie wzoru programu polityki zdrowotnej, wzoru raportu końcowego z realizacji programu polityki zdrowotnej oraz sposobu sporządzenia projektu programu polityki zdrowotnej i raportu końcowego z realizacji programu polityki zdrowotnej.</w:t>
      </w:r>
    </w:p>
    <w:p w14:paraId="1D74311E" w14:textId="55B68EC5" w:rsidR="001076F6" w:rsidRDefault="0042635B" w:rsidP="006F7743">
      <w:pPr>
        <w:spacing w:after="240" w:line="276" w:lineRule="auto"/>
        <w:jc w:val="both"/>
      </w:pPr>
      <w:bookmarkStart w:id="84" w:name="_Hlk163557631"/>
      <w:r>
        <w:t>R</w:t>
      </w:r>
      <w:r w:rsidRPr="003220E3">
        <w:t xml:space="preserve">ównocześnie </w:t>
      </w:r>
      <w:r>
        <w:t>e</w:t>
      </w:r>
      <w:r w:rsidR="0015298F" w:rsidRPr="003220E3">
        <w:t>waluacj</w:t>
      </w:r>
      <w:r>
        <w:t>a</w:t>
      </w:r>
      <w:r w:rsidR="0015298F" w:rsidRPr="003220E3">
        <w:t xml:space="preserve"> Programu przeprowadz</w:t>
      </w:r>
      <w:r w:rsidR="00AD7287">
        <w:t>i</w:t>
      </w:r>
      <w:r w:rsidR="0015298F" w:rsidRPr="003220E3">
        <w:t xml:space="preserve"> na poziomie regionalnym</w:t>
      </w:r>
      <w:r>
        <w:t xml:space="preserve"> </w:t>
      </w:r>
      <w:r w:rsidR="0015298F" w:rsidRPr="003220E3">
        <w:t>Instytucj</w:t>
      </w:r>
      <w:r w:rsidR="00AD7287">
        <w:t>a</w:t>
      </w:r>
      <w:r w:rsidR="0015298F" w:rsidRPr="003220E3">
        <w:t xml:space="preserve"> Zarządzając</w:t>
      </w:r>
      <w:r w:rsidR="00AD7287">
        <w:t>a</w:t>
      </w:r>
      <w:r w:rsidR="0015298F" w:rsidRPr="003220E3">
        <w:t xml:space="preserve"> FEPZ</w:t>
      </w:r>
      <w:r w:rsidR="008F2D01" w:rsidRPr="003220E3">
        <w:t xml:space="preserve"> </w:t>
      </w:r>
      <w:r w:rsidR="0015298F" w:rsidRPr="003220E3">
        <w:t>2021-2027 lub instytucj</w:t>
      </w:r>
      <w:r w:rsidR="00AD7287">
        <w:t>a</w:t>
      </w:r>
      <w:r w:rsidR="0015298F" w:rsidRPr="003220E3">
        <w:t xml:space="preserve"> wskazan</w:t>
      </w:r>
      <w:r w:rsidR="00AD7287">
        <w:t>a</w:t>
      </w:r>
      <w:r w:rsidR="0015298F" w:rsidRPr="003220E3">
        <w:t xml:space="preserve"> przez Instytucję Zarządzającą. </w:t>
      </w:r>
      <w:bookmarkEnd w:id="84"/>
    </w:p>
    <w:p w14:paraId="4963A00B" w14:textId="77777777" w:rsidR="004229BF" w:rsidRDefault="004229BF" w:rsidP="001076F6">
      <w:pPr>
        <w:pStyle w:val="Nagwek1"/>
        <w:rPr>
          <w:rFonts w:ascii="Times New Roman" w:eastAsia="Arial Unicode MS" w:hAnsi="Times New Roman" w:cs="Times New Roman"/>
          <w:color w:val="000000"/>
          <w:u w:color="000000"/>
        </w:rPr>
      </w:pPr>
      <w:bookmarkStart w:id="85" w:name="_Toc161998996"/>
    </w:p>
    <w:p w14:paraId="7FB34974" w14:textId="22203A27" w:rsidR="001076F6" w:rsidRPr="003220E3" w:rsidRDefault="001076F6" w:rsidP="001076F6">
      <w:pPr>
        <w:pStyle w:val="Nagwek1"/>
        <w:rPr>
          <w:rFonts w:ascii="Times New Roman" w:hAnsi="Times New Roman" w:cs="Times New Roman"/>
          <w:color w:val="000000"/>
          <w:u w:color="000000"/>
        </w:rPr>
      </w:pPr>
      <w:bookmarkStart w:id="86" w:name="_Toc177458264"/>
      <w:r w:rsidRPr="003220E3">
        <w:rPr>
          <w:rFonts w:ascii="Times New Roman" w:eastAsia="Arial Unicode MS" w:hAnsi="Times New Roman" w:cs="Times New Roman"/>
          <w:color w:val="000000"/>
          <w:u w:color="000000"/>
        </w:rPr>
        <w:t>VI. Budżet Programu</w:t>
      </w:r>
      <w:bookmarkEnd w:id="85"/>
      <w:bookmarkEnd w:id="86"/>
    </w:p>
    <w:p w14:paraId="539C2731" w14:textId="59D938F1" w:rsidR="00CA50E6" w:rsidRDefault="00CA50E6" w:rsidP="006F7743">
      <w:pPr>
        <w:spacing w:line="276" w:lineRule="auto"/>
        <w:jc w:val="both"/>
      </w:pPr>
      <w:r>
        <w:rPr>
          <w:rFonts w:eastAsia="Arial Unicode MS"/>
        </w:rPr>
        <w:t xml:space="preserve">Koszty 3-letniej realizacji regionalnego </w:t>
      </w:r>
      <w:r w:rsidR="0015298F" w:rsidRPr="003220E3">
        <w:rPr>
          <w:rFonts w:eastAsia="Arial Unicode MS"/>
        </w:rPr>
        <w:t xml:space="preserve">programu polityki zdrowotnej pn.: </w:t>
      </w:r>
      <w:r w:rsidR="0015298F" w:rsidRPr="003220E3">
        <w:rPr>
          <w:rFonts w:eastAsia="Arial Unicode MS"/>
          <w:i/>
          <w:iCs/>
        </w:rPr>
        <w:t xml:space="preserve">Regionalny Program Zdrowotny - Prewencja chorób sercowo-naczyniowych u pacjentów onkologicznych </w:t>
      </w:r>
      <w:r w:rsidR="00446C04">
        <w:rPr>
          <w:rFonts w:eastAsia="Arial Unicode MS"/>
          <w:i/>
          <w:iCs/>
        </w:rPr>
        <w:t>w w</w:t>
      </w:r>
      <w:r w:rsidR="00446C04" w:rsidRPr="003220E3">
        <w:rPr>
          <w:rFonts w:eastAsia="Arial Unicode MS"/>
          <w:i/>
          <w:iCs/>
        </w:rPr>
        <w:t>ojewództw</w:t>
      </w:r>
      <w:r w:rsidR="00446C04">
        <w:rPr>
          <w:rFonts w:eastAsia="Arial Unicode MS"/>
          <w:i/>
          <w:iCs/>
        </w:rPr>
        <w:t>ie</w:t>
      </w:r>
      <w:r w:rsidR="00446C04" w:rsidRPr="003220E3">
        <w:rPr>
          <w:rFonts w:eastAsia="Arial Unicode MS"/>
          <w:i/>
          <w:iCs/>
        </w:rPr>
        <w:t xml:space="preserve"> </w:t>
      </w:r>
      <w:r w:rsidR="00446C04">
        <w:rPr>
          <w:rFonts w:eastAsia="Arial Unicode MS"/>
          <w:i/>
          <w:iCs/>
        </w:rPr>
        <w:t>z</w:t>
      </w:r>
      <w:r w:rsidR="00446C04" w:rsidRPr="003220E3">
        <w:rPr>
          <w:rFonts w:eastAsia="Arial Unicode MS"/>
          <w:i/>
          <w:iCs/>
        </w:rPr>
        <w:t>achodniopomorski</w:t>
      </w:r>
      <w:r w:rsidR="00446C04">
        <w:rPr>
          <w:rFonts w:eastAsia="Arial Unicode MS"/>
          <w:i/>
          <w:iCs/>
        </w:rPr>
        <w:t>m</w:t>
      </w:r>
      <w:r w:rsidR="00446C04" w:rsidRPr="00446C04">
        <w:rPr>
          <w:rFonts w:eastAsia="Arial Unicode MS"/>
          <w:iCs/>
        </w:rPr>
        <w:t xml:space="preserve"> </w:t>
      </w:r>
      <w:r>
        <w:rPr>
          <w:rFonts w:eastAsia="Arial Unicode MS"/>
        </w:rPr>
        <w:t>oszacowano na kwotę</w:t>
      </w:r>
      <w:r w:rsidR="0015298F" w:rsidRPr="00CA50E6">
        <w:rPr>
          <w:rFonts w:eastAsia="Arial Unicode MS"/>
          <w:b/>
        </w:rPr>
        <w:t xml:space="preserve"> </w:t>
      </w:r>
      <w:r w:rsidR="00540E89" w:rsidRPr="003220E3">
        <w:rPr>
          <w:rFonts w:eastAsia="Arial Unicode MS"/>
          <w:b/>
          <w:bCs/>
        </w:rPr>
        <w:t>4 </w:t>
      </w:r>
      <w:r w:rsidR="000A18E0">
        <w:rPr>
          <w:rFonts w:eastAsia="Arial Unicode MS"/>
          <w:b/>
          <w:bCs/>
        </w:rPr>
        <w:t>2</w:t>
      </w:r>
      <w:r w:rsidR="00E9637C">
        <w:rPr>
          <w:rFonts w:eastAsia="Arial Unicode MS"/>
          <w:b/>
          <w:bCs/>
        </w:rPr>
        <w:t>03</w:t>
      </w:r>
      <w:r w:rsidR="00540E89" w:rsidRPr="003220E3">
        <w:rPr>
          <w:rFonts w:eastAsia="Arial Unicode MS"/>
          <w:b/>
          <w:bCs/>
        </w:rPr>
        <w:t> </w:t>
      </w:r>
      <w:r w:rsidR="00E9637C">
        <w:rPr>
          <w:rFonts w:eastAsia="Arial Unicode MS"/>
          <w:b/>
          <w:bCs/>
        </w:rPr>
        <w:t>5</w:t>
      </w:r>
      <w:r w:rsidR="000A18E0">
        <w:rPr>
          <w:rFonts w:eastAsia="Arial Unicode MS"/>
          <w:b/>
          <w:bCs/>
        </w:rPr>
        <w:t>95</w:t>
      </w:r>
      <w:r w:rsidR="00540E89" w:rsidRPr="003220E3">
        <w:rPr>
          <w:rFonts w:eastAsia="Arial Unicode MS"/>
          <w:b/>
          <w:bCs/>
        </w:rPr>
        <w:t xml:space="preserve"> </w:t>
      </w:r>
      <w:r w:rsidR="00D3472D" w:rsidRPr="003220E3">
        <w:rPr>
          <w:rFonts w:eastAsia="Arial Unicode MS"/>
          <w:b/>
          <w:bCs/>
        </w:rPr>
        <w:t xml:space="preserve">zł. </w:t>
      </w:r>
    </w:p>
    <w:p w14:paraId="51765419" w14:textId="77777777" w:rsidR="00CA50E6" w:rsidRDefault="00CA50E6" w:rsidP="006F7743">
      <w:pPr>
        <w:pStyle w:val="Nagwek2"/>
        <w:rPr>
          <w:rFonts w:ascii="Times New Roman" w:eastAsia="Arial Unicode MS" w:hAnsi="Times New Roman" w:cs="Times New Roman"/>
          <w:color w:val="000000"/>
          <w:u w:color="000000"/>
        </w:rPr>
      </w:pPr>
      <w:bookmarkStart w:id="87" w:name="_Toc161998997"/>
      <w:bookmarkStart w:id="88" w:name="_Toc22"/>
    </w:p>
    <w:p w14:paraId="06257959" w14:textId="5B0B0972" w:rsidR="00BF1E3F" w:rsidRPr="003220E3" w:rsidRDefault="0015298F" w:rsidP="006F7743">
      <w:pPr>
        <w:pStyle w:val="Nagwek2"/>
        <w:rPr>
          <w:rFonts w:ascii="Times New Roman" w:hAnsi="Times New Roman" w:cs="Times New Roman"/>
          <w:color w:val="000000"/>
          <w:u w:color="000000"/>
        </w:rPr>
      </w:pPr>
      <w:bookmarkStart w:id="89" w:name="_Toc177458265"/>
      <w:r w:rsidRPr="003220E3">
        <w:rPr>
          <w:rFonts w:ascii="Times New Roman" w:eastAsia="Arial Unicode MS" w:hAnsi="Times New Roman" w:cs="Times New Roman"/>
          <w:color w:val="000000"/>
          <w:u w:color="000000"/>
        </w:rPr>
        <w:t>VI.1. Koszty jednostkowe</w:t>
      </w:r>
      <w:bookmarkEnd w:id="87"/>
      <w:bookmarkEnd w:id="89"/>
      <w:r w:rsidRPr="003220E3">
        <w:rPr>
          <w:rFonts w:ascii="Times New Roman" w:eastAsia="Arial Unicode MS" w:hAnsi="Times New Roman" w:cs="Times New Roman"/>
          <w:color w:val="000000"/>
          <w:u w:color="000000"/>
        </w:rPr>
        <w:t xml:space="preserve"> </w:t>
      </w:r>
      <w:bookmarkEnd w:id="88"/>
    </w:p>
    <w:p w14:paraId="66ACEFD2" w14:textId="60D69116" w:rsidR="00BF1E3F" w:rsidRPr="003220E3" w:rsidRDefault="0015298F" w:rsidP="006F7743">
      <w:pPr>
        <w:spacing w:line="276" w:lineRule="auto"/>
        <w:jc w:val="both"/>
      </w:pPr>
      <w:r w:rsidRPr="003220E3">
        <w:rPr>
          <w:rFonts w:eastAsia="Arial Unicode MS"/>
          <w:b/>
        </w:rPr>
        <w:t>Koszty programu podzielono na następujące części:</w:t>
      </w:r>
      <w:r w:rsidRPr="003220E3">
        <w:rPr>
          <w:rFonts w:eastAsia="Arial Unicode MS"/>
        </w:rPr>
        <w:t xml:space="preserve"> </w:t>
      </w:r>
    </w:p>
    <w:p w14:paraId="137936BD" w14:textId="5C33192C" w:rsidR="00BF1E3F" w:rsidRPr="003220E3" w:rsidRDefault="0015298F" w:rsidP="006F7743">
      <w:pPr>
        <w:pStyle w:val="Akapitzlist"/>
        <w:numPr>
          <w:ilvl w:val="0"/>
          <w:numId w:val="34"/>
        </w:numPr>
        <w:rPr>
          <w:rFonts w:ascii="Times New Roman" w:hAnsi="Times New Roman" w:cs="Times New Roman"/>
        </w:rPr>
      </w:pPr>
      <w:r w:rsidRPr="003220E3">
        <w:rPr>
          <w:rFonts w:ascii="Times New Roman" w:hAnsi="Times New Roman" w:cs="Times New Roman"/>
        </w:rPr>
        <w:t xml:space="preserve">Koszty informacyjno-szkoleniowe dla personelu medycznego </w:t>
      </w:r>
    </w:p>
    <w:p w14:paraId="2C35B645" w14:textId="77777777" w:rsidR="00BF1E3F" w:rsidRPr="003220E3" w:rsidRDefault="0015298F" w:rsidP="006F7743">
      <w:pPr>
        <w:pStyle w:val="Akapitzlist"/>
        <w:numPr>
          <w:ilvl w:val="0"/>
          <w:numId w:val="34"/>
        </w:numPr>
        <w:rPr>
          <w:rFonts w:ascii="Times New Roman" w:hAnsi="Times New Roman" w:cs="Times New Roman"/>
        </w:rPr>
      </w:pPr>
      <w:r w:rsidRPr="003220E3">
        <w:rPr>
          <w:rFonts w:ascii="Times New Roman" w:hAnsi="Times New Roman" w:cs="Times New Roman"/>
        </w:rPr>
        <w:t>Koszty informacyjno-edukacyjne dla pacjentów</w:t>
      </w:r>
    </w:p>
    <w:p w14:paraId="239E4518" w14:textId="77777777" w:rsidR="00BF1E3F" w:rsidRPr="003220E3" w:rsidRDefault="0015298F" w:rsidP="006F7743">
      <w:pPr>
        <w:pStyle w:val="Akapitzlist"/>
        <w:numPr>
          <w:ilvl w:val="0"/>
          <w:numId w:val="34"/>
        </w:numPr>
        <w:rPr>
          <w:rFonts w:ascii="Times New Roman" w:hAnsi="Times New Roman" w:cs="Times New Roman"/>
        </w:rPr>
      </w:pPr>
      <w:r w:rsidRPr="003220E3">
        <w:rPr>
          <w:rFonts w:ascii="Times New Roman" w:hAnsi="Times New Roman" w:cs="Times New Roman"/>
        </w:rPr>
        <w:t xml:space="preserve">Koszty diagnostyczno-terapeutyczne </w:t>
      </w:r>
    </w:p>
    <w:p w14:paraId="09CD5CE6" w14:textId="77777777" w:rsidR="00BF1E3F" w:rsidRPr="003220E3" w:rsidRDefault="0015298F" w:rsidP="006F7743">
      <w:pPr>
        <w:pStyle w:val="Akapitzlist"/>
        <w:numPr>
          <w:ilvl w:val="0"/>
          <w:numId w:val="34"/>
        </w:numPr>
        <w:rPr>
          <w:rFonts w:ascii="Times New Roman" w:hAnsi="Times New Roman" w:cs="Times New Roman"/>
        </w:rPr>
      </w:pPr>
      <w:r w:rsidRPr="003220E3">
        <w:rPr>
          <w:rFonts w:ascii="Times New Roman" w:hAnsi="Times New Roman" w:cs="Times New Roman"/>
        </w:rPr>
        <w:t>Koszty zakupu aparatury i sprzętu medycznego</w:t>
      </w:r>
    </w:p>
    <w:p w14:paraId="648F25FB" w14:textId="3B22CC91" w:rsidR="00B02DE8" w:rsidRPr="003220E3" w:rsidRDefault="00B02DE8" w:rsidP="006F7743">
      <w:pPr>
        <w:pStyle w:val="Akapitzlist"/>
        <w:numPr>
          <w:ilvl w:val="0"/>
          <w:numId w:val="34"/>
        </w:numPr>
        <w:rPr>
          <w:rFonts w:ascii="Times New Roman" w:hAnsi="Times New Roman" w:cs="Times New Roman"/>
        </w:rPr>
      </w:pPr>
      <w:r w:rsidRPr="003220E3">
        <w:rPr>
          <w:rFonts w:ascii="Times New Roman" w:hAnsi="Times New Roman" w:cs="Times New Roman"/>
        </w:rPr>
        <w:t xml:space="preserve">Koszty dojazdów do miejsca realizacji Programu. </w:t>
      </w:r>
    </w:p>
    <w:p w14:paraId="78CCAD91" w14:textId="2B4A03E4" w:rsidR="00446C04" w:rsidRPr="003220E3" w:rsidRDefault="0015298F" w:rsidP="00446C04">
      <w:pPr>
        <w:pStyle w:val="Akapitzlist"/>
        <w:numPr>
          <w:ilvl w:val="0"/>
          <w:numId w:val="34"/>
        </w:numPr>
        <w:rPr>
          <w:rFonts w:ascii="Times New Roman" w:hAnsi="Times New Roman" w:cs="Times New Roman"/>
        </w:rPr>
      </w:pPr>
      <w:r w:rsidRPr="003220E3">
        <w:rPr>
          <w:rFonts w:ascii="Times New Roman" w:hAnsi="Times New Roman" w:cs="Times New Roman"/>
        </w:rPr>
        <w:t>Koszty pośrednie, w tym koszty informacyjno-promocyjne</w:t>
      </w:r>
      <w:r w:rsidR="00446C04">
        <w:rPr>
          <w:rFonts w:ascii="Times New Roman" w:hAnsi="Times New Roman" w:cs="Times New Roman"/>
        </w:rPr>
        <w:t xml:space="preserve"> i k</w:t>
      </w:r>
      <w:r w:rsidR="00446C04" w:rsidRPr="003220E3">
        <w:rPr>
          <w:rFonts w:ascii="Times New Roman" w:hAnsi="Times New Roman" w:cs="Times New Roman"/>
        </w:rPr>
        <w:t>oszty monitorowania</w:t>
      </w:r>
    </w:p>
    <w:p w14:paraId="54E8703B" w14:textId="77777777" w:rsidR="00E74552" w:rsidRPr="003220E3" w:rsidRDefault="00E74552" w:rsidP="006F7743">
      <w:pPr>
        <w:spacing w:line="276" w:lineRule="auto"/>
        <w:rPr>
          <w:b/>
          <w:bCs/>
        </w:rPr>
      </w:pPr>
    </w:p>
    <w:p w14:paraId="52AA1A9E" w14:textId="7074A76F" w:rsidR="00BF1E3F" w:rsidRPr="003220E3" w:rsidRDefault="00AC4A71" w:rsidP="006F7743">
      <w:pPr>
        <w:spacing w:line="276" w:lineRule="auto"/>
        <w:jc w:val="both"/>
        <w:rPr>
          <w:b/>
          <w:bCs/>
        </w:rPr>
      </w:pPr>
      <w:r>
        <w:rPr>
          <w:rFonts w:eastAsia="Arial Unicode MS"/>
          <w:b/>
          <w:bCs/>
        </w:rPr>
        <w:t>1</w:t>
      </w:r>
      <w:r w:rsidR="0015298F" w:rsidRPr="003220E3">
        <w:rPr>
          <w:rFonts w:eastAsia="Arial Unicode MS"/>
          <w:b/>
          <w:bCs/>
        </w:rPr>
        <w:t>. Koszty informacyjno-szkoleniow</w:t>
      </w:r>
      <w:r w:rsidR="00454BCD">
        <w:rPr>
          <w:rFonts w:eastAsia="Arial Unicode MS"/>
          <w:b/>
          <w:bCs/>
        </w:rPr>
        <w:t>e</w:t>
      </w:r>
      <w:r w:rsidR="0015298F" w:rsidRPr="003220E3">
        <w:rPr>
          <w:rFonts w:eastAsia="Arial Unicode MS"/>
          <w:b/>
          <w:bCs/>
        </w:rPr>
        <w:t xml:space="preserve"> dla personelu medycznego:</w:t>
      </w:r>
      <w:r w:rsidR="008F2D01" w:rsidRPr="003220E3">
        <w:rPr>
          <w:rFonts w:eastAsia="Arial Unicode MS"/>
          <w:b/>
          <w:bCs/>
        </w:rPr>
        <w:t xml:space="preserve"> </w:t>
      </w:r>
      <w:r w:rsidR="00B02DE8" w:rsidRPr="003220E3">
        <w:rPr>
          <w:rFonts w:eastAsia="Arial Unicode MS"/>
          <w:b/>
          <w:bCs/>
        </w:rPr>
        <w:t xml:space="preserve">90 </w:t>
      </w:r>
      <w:r w:rsidR="0015298F" w:rsidRPr="003220E3">
        <w:rPr>
          <w:rFonts w:eastAsia="Arial Unicode MS"/>
          <w:b/>
          <w:bCs/>
        </w:rPr>
        <w:t>000 zł</w:t>
      </w:r>
    </w:p>
    <w:p w14:paraId="484D5200" w14:textId="2C980758" w:rsidR="00BF1E3F" w:rsidRPr="003220E3" w:rsidRDefault="0015298F" w:rsidP="006F7743">
      <w:pPr>
        <w:spacing w:line="276" w:lineRule="auto"/>
        <w:jc w:val="both"/>
      </w:pPr>
      <w:r w:rsidRPr="003220E3">
        <w:rPr>
          <w:rFonts w:eastAsia="Arial Unicode MS"/>
        </w:rPr>
        <w:t xml:space="preserve">Działania informacyjno-szkoleniowe dla 90 lekarzy różnych specjalności </w:t>
      </w:r>
      <w:r w:rsidR="00625592">
        <w:rPr>
          <w:rFonts w:eastAsia="Arial Unicode MS"/>
        </w:rPr>
        <w:t xml:space="preserve">(w tym rezydentów) </w:t>
      </w:r>
      <w:r w:rsidRPr="003220E3">
        <w:rPr>
          <w:rFonts w:eastAsia="Arial Unicode MS"/>
        </w:rPr>
        <w:t>uczestniczących w leczeniu chorych onkologicznych.</w:t>
      </w:r>
      <w:r w:rsidR="00CA50E6">
        <w:rPr>
          <w:rFonts w:eastAsia="Arial Unicode MS"/>
        </w:rPr>
        <w:t xml:space="preserve"> </w:t>
      </w:r>
      <w:r w:rsidRPr="003220E3">
        <w:rPr>
          <w:rFonts w:eastAsia="Arial Unicode MS"/>
        </w:rPr>
        <w:t>Konferencje</w:t>
      </w:r>
      <w:r w:rsidR="00D3472D" w:rsidRPr="003220E3">
        <w:rPr>
          <w:rFonts w:eastAsia="Arial Unicode MS"/>
        </w:rPr>
        <w:t xml:space="preserve"> lub/i warsztaty</w:t>
      </w:r>
      <w:r w:rsidR="008F2D01" w:rsidRPr="003220E3">
        <w:rPr>
          <w:rFonts w:eastAsia="Arial Unicode MS"/>
        </w:rPr>
        <w:t xml:space="preserve"> </w:t>
      </w:r>
      <w:r w:rsidRPr="003220E3">
        <w:rPr>
          <w:rFonts w:eastAsia="Arial Unicode MS"/>
        </w:rPr>
        <w:t xml:space="preserve">będą dotyczyły kardioonkologii i podniesienia poziomu wiedzy na temat celowości podejmowania wczesnej opieki kardiologicznej u pacjentów leczonych onkologicznie oraz oszacowanie skali problemu na podstawie zgromadzonych doświadczeń. Przewiduje się </w:t>
      </w:r>
      <w:r w:rsidR="00D3472D" w:rsidRPr="003220E3">
        <w:rPr>
          <w:rFonts w:eastAsia="Arial Unicode MS"/>
        </w:rPr>
        <w:t xml:space="preserve">co najmniej </w:t>
      </w:r>
      <w:r w:rsidRPr="003220E3">
        <w:rPr>
          <w:rFonts w:eastAsia="Arial Unicode MS"/>
        </w:rPr>
        <w:t>2</w:t>
      </w:r>
      <w:r w:rsidR="004B367B">
        <w:rPr>
          <w:rFonts w:eastAsia="Arial Unicode MS"/>
        </w:rPr>
        <w:t> </w:t>
      </w:r>
      <w:r w:rsidRPr="003220E3">
        <w:rPr>
          <w:rFonts w:eastAsia="Arial Unicode MS"/>
        </w:rPr>
        <w:t>konferencje</w:t>
      </w:r>
      <w:r w:rsidR="00D3472D" w:rsidRPr="003220E3">
        <w:rPr>
          <w:rFonts w:eastAsia="Arial Unicode MS"/>
        </w:rPr>
        <w:t>/warsztaty łącznie</w:t>
      </w:r>
      <w:r w:rsidRPr="003220E3">
        <w:rPr>
          <w:rFonts w:eastAsia="Arial Unicode MS"/>
        </w:rPr>
        <w:t xml:space="preserve"> dla 90 lekarzy z udziałem specjalistów zewnętrznych (przedstawiciel towarzystwa naukowego, konsultant). Koszty organizacji konferencji</w:t>
      </w:r>
      <w:r w:rsidR="00D3472D" w:rsidRPr="003220E3">
        <w:rPr>
          <w:rFonts w:eastAsia="Arial Unicode MS"/>
        </w:rPr>
        <w:t>/warsztatów</w:t>
      </w:r>
      <w:r w:rsidRPr="003220E3">
        <w:rPr>
          <w:rFonts w:eastAsia="Arial Unicode MS"/>
        </w:rPr>
        <w:t xml:space="preserve"> obejmą wynagrodzenie dla prelegentów, materiały szkoleniowe, obsługę techniczną, wynajęcie </w:t>
      </w:r>
      <w:r w:rsidR="00B02DE8" w:rsidRPr="003220E3">
        <w:rPr>
          <w:rFonts w:eastAsia="Arial Unicode MS"/>
        </w:rPr>
        <w:t>S</w:t>
      </w:r>
      <w:r w:rsidRPr="003220E3">
        <w:rPr>
          <w:rFonts w:eastAsia="Arial Unicode MS"/>
        </w:rPr>
        <w:t>ali, catering</w:t>
      </w:r>
      <w:r w:rsidR="00D922EB" w:rsidRPr="003220E3">
        <w:rPr>
          <w:rFonts w:eastAsia="Arial Unicode MS"/>
        </w:rPr>
        <w:t>, materiałów szkoleniowych</w:t>
      </w:r>
      <w:r w:rsidRPr="003220E3">
        <w:rPr>
          <w:rFonts w:eastAsia="Arial Unicode MS"/>
        </w:rPr>
        <w:t xml:space="preserve">. </w:t>
      </w:r>
    </w:p>
    <w:p w14:paraId="594FB1C6" w14:textId="65CCDD71" w:rsidR="00BF1E3F" w:rsidRPr="003220E3" w:rsidRDefault="0015298F" w:rsidP="006F7743">
      <w:pPr>
        <w:spacing w:line="276" w:lineRule="auto"/>
        <w:jc w:val="both"/>
      </w:pPr>
      <w:r w:rsidRPr="003220E3">
        <w:rPr>
          <w:rFonts w:eastAsia="Arial Unicode MS"/>
        </w:rPr>
        <w:t xml:space="preserve">Szacunkowy </w:t>
      </w:r>
      <w:r w:rsidR="0062606D" w:rsidRPr="003220E3">
        <w:rPr>
          <w:rFonts w:eastAsia="Arial Unicode MS"/>
        </w:rPr>
        <w:t xml:space="preserve">łączny </w:t>
      </w:r>
      <w:r w:rsidRPr="003220E3">
        <w:rPr>
          <w:rFonts w:eastAsia="Arial Unicode MS"/>
        </w:rPr>
        <w:t>koszt konferencji</w:t>
      </w:r>
      <w:r w:rsidR="00B02DE8" w:rsidRPr="003220E3">
        <w:rPr>
          <w:rFonts w:eastAsia="Arial Unicode MS"/>
        </w:rPr>
        <w:t>/warsztatów</w:t>
      </w:r>
      <w:r w:rsidRPr="003220E3">
        <w:rPr>
          <w:rFonts w:eastAsia="Arial Unicode MS"/>
        </w:rPr>
        <w:t>:</w:t>
      </w:r>
      <w:r w:rsidR="008F2D01" w:rsidRPr="003220E3">
        <w:rPr>
          <w:rFonts w:eastAsia="Arial Unicode MS"/>
        </w:rPr>
        <w:t xml:space="preserve"> </w:t>
      </w:r>
      <w:r w:rsidR="00D50F5E" w:rsidRPr="003220E3">
        <w:rPr>
          <w:rFonts w:eastAsia="Arial Unicode MS"/>
        </w:rPr>
        <w:t xml:space="preserve">90 </w:t>
      </w:r>
      <w:r w:rsidRPr="003220E3">
        <w:rPr>
          <w:rFonts w:eastAsia="Arial Unicode MS"/>
        </w:rPr>
        <w:t>000 zł.</w:t>
      </w:r>
    </w:p>
    <w:p w14:paraId="74810CDB" w14:textId="0DFF907A" w:rsidR="00BF1E3F" w:rsidRDefault="00BF1E3F" w:rsidP="006F7743">
      <w:pPr>
        <w:spacing w:line="276" w:lineRule="auto"/>
      </w:pPr>
    </w:p>
    <w:p w14:paraId="205660EE" w14:textId="77777777" w:rsidR="004229BF" w:rsidRPr="003220E3" w:rsidRDefault="004229BF" w:rsidP="006F7743">
      <w:pPr>
        <w:spacing w:line="276" w:lineRule="auto"/>
      </w:pPr>
    </w:p>
    <w:p w14:paraId="15D723A6" w14:textId="785D524E" w:rsidR="00BF1E3F" w:rsidRPr="003220E3" w:rsidRDefault="00AC4A71" w:rsidP="006F7743">
      <w:pPr>
        <w:spacing w:line="276" w:lineRule="auto"/>
        <w:jc w:val="both"/>
        <w:rPr>
          <w:b/>
          <w:bCs/>
        </w:rPr>
      </w:pPr>
      <w:r>
        <w:rPr>
          <w:rFonts w:eastAsia="Arial Unicode MS"/>
          <w:b/>
          <w:bCs/>
        </w:rPr>
        <w:lastRenderedPageBreak/>
        <w:t>2</w:t>
      </w:r>
      <w:r w:rsidR="0015298F" w:rsidRPr="003220E3">
        <w:rPr>
          <w:rFonts w:eastAsia="Arial Unicode MS"/>
          <w:b/>
          <w:bCs/>
        </w:rPr>
        <w:t>. Koszty informacyjno-edukacyjn</w:t>
      </w:r>
      <w:r w:rsidR="00542ED1">
        <w:rPr>
          <w:rFonts w:eastAsia="Arial Unicode MS"/>
          <w:b/>
          <w:bCs/>
        </w:rPr>
        <w:t>e</w:t>
      </w:r>
      <w:r w:rsidR="0015298F" w:rsidRPr="003220E3">
        <w:rPr>
          <w:rFonts w:eastAsia="Arial Unicode MS"/>
          <w:b/>
          <w:bCs/>
        </w:rPr>
        <w:t xml:space="preserve"> dla pacjentów:</w:t>
      </w:r>
      <w:r w:rsidR="008F2D01" w:rsidRPr="003220E3">
        <w:rPr>
          <w:rFonts w:eastAsia="Arial Unicode MS"/>
          <w:b/>
          <w:bCs/>
        </w:rPr>
        <w:t xml:space="preserve"> </w:t>
      </w:r>
      <w:r w:rsidR="00344B0F" w:rsidRPr="003220E3">
        <w:rPr>
          <w:rFonts w:eastAsia="Arial Unicode MS"/>
          <w:b/>
          <w:bCs/>
        </w:rPr>
        <w:t xml:space="preserve">264 000 </w:t>
      </w:r>
      <w:r w:rsidR="0015298F" w:rsidRPr="003220E3">
        <w:rPr>
          <w:rFonts w:eastAsia="Arial Unicode MS"/>
          <w:b/>
          <w:bCs/>
        </w:rPr>
        <w:t>zł</w:t>
      </w:r>
    </w:p>
    <w:p w14:paraId="2A1E5C75" w14:textId="1EF3C96E" w:rsidR="001C1D7B" w:rsidRPr="00D93F92" w:rsidRDefault="0015298F" w:rsidP="006F7743">
      <w:pPr>
        <w:spacing w:line="276" w:lineRule="auto"/>
        <w:jc w:val="both"/>
        <w:rPr>
          <w:rFonts w:eastAsia="Arial Unicode MS"/>
        </w:rPr>
      </w:pPr>
      <w:r w:rsidRPr="00D93F92">
        <w:rPr>
          <w:rFonts w:eastAsia="Arial Unicode MS"/>
        </w:rPr>
        <w:t xml:space="preserve">Działania edukacyjne dla będą przeprowadzone w </w:t>
      </w:r>
      <w:r w:rsidR="00831B5F">
        <w:rPr>
          <w:rFonts w:eastAsia="Arial Unicode MS"/>
        </w:rPr>
        <w:t xml:space="preserve">dwóch </w:t>
      </w:r>
      <w:r w:rsidRPr="00D93F92">
        <w:rPr>
          <w:rFonts w:eastAsia="Arial Unicode MS"/>
        </w:rPr>
        <w:t>form</w:t>
      </w:r>
      <w:r w:rsidR="00831B5F">
        <w:rPr>
          <w:rFonts w:eastAsia="Arial Unicode MS"/>
        </w:rPr>
        <w:t>ach</w:t>
      </w:r>
      <w:r w:rsidR="001C1D7B" w:rsidRPr="00D93F92">
        <w:rPr>
          <w:rFonts w:eastAsia="Arial Unicode MS"/>
        </w:rPr>
        <w:t>:</w:t>
      </w:r>
    </w:p>
    <w:p w14:paraId="2747782C" w14:textId="5F3B63E4" w:rsidR="001C1D7B" w:rsidRPr="00D93F92" w:rsidRDefault="001C1D7B" w:rsidP="006F7743">
      <w:pPr>
        <w:pStyle w:val="Akapitzlist"/>
        <w:numPr>
          <w:ilvl w:val="0"/>
          <w:numId w:val="42"/>
        </w:numPr>
        <w:rPr>
          <w:rFonts w:ascii="Times New Roman" w:hAnsi="Times New Roman" w:cs="Times New Roman"/>
          <w:sz w:val="24"/>
          <w:szCs w:val="24"/>
        </w:rPr>
      </w:pPr>
      <w:r w:rsidRPr="00D93F92">
        <w:rPr>
          <w:rFonts w:ascii="Times New Roman" w:hAnsi="Times New Roman" w:cs="Times New Roman"/>
          <w:sz w:val="24"/>
          <w:szCs w:val="24"/>
        </w:rPr>
        <w:t>dla pacjentów zakwalifikowanych do udziału w Programie</w:t>
      </w:r>
      <w:r w:rsidR="00831B5F">
        <w:rPr>
          <w:rFonts w:ascii="Times New Roman" w:hAnsi="Times New Roman" w:cs="Times New Roman"/>
          <w:sz w:val="24"/>
          <w:szCs w:val="24"/>
        </w:rPr>
        <w:t>, w formie</w:t>
      </w:r>
      <w:r w:rsidRPr="00D93F92">
        <w:rPr>
          <w:rFonts w:ascii="Times New Roman" w:hAnsi="Times New Roman" w:cs="Times New Roman"/>
          <w:sz w:val="24"/>
          <w:szCs w:val="24"/>
        </w:rPr>
        <w:t xml:space="preserve"> </w:t>
      </w:r>
      <w:r w:rsidR="0015298F" w:rsidRPr="00D93F92">
        <w:rPr>
          <w:rFonts w:ascii="Times New Roman" w:hAnsi="Times New Roman" w:cs="Times New Roman"/>
          <w:sz w:val="24"/>
          <w:szCs w:val="24"/>
        </w:rPr>
        <w:t>dwukrotnej indywidualnej rozmowy/porady edukacyjnej z lekarzem lub pielęgniarką w dniu pierwszej i ostatniej wizyty lekarskiej. Każdy pacjent otrzyma materiały edukacyjne, m.in. w postaci broszury</w:t>
      </w:r>
      <w:r w:rsidR="009323D5">
        <w:rPr>
          <w:rFonts w:ascii="Times New Roman" w:hAnsi="Times New Roman" w:cs="Times New Roman"/>
          <w:sz w:val="24"/>
          <w:szCs w:val="24"/>
        </w:rPr>
        <w:t>,</w:t>
      </w:r>
    </w:p>
    <w:p w14:paraId="24EB9ABE" w14:textId="78B208F5" w:rsidR="00BF1E3F" w:rsidRPr="00D93F92" w:rsidRDefault="009323D5" w:rsidP="006F7743">
      <w:pPr>
        <w:pStyle w:val="Akapitzlist"/>
        <w:numPr>
          <w:ilvl w:val="0"/>
          <w:numId w:val="42"/>
        </w:numPr>
        <w:rPr>
          <w:rFonts w:ascii="Times New Roman" w:hAnsi="Times New Roman" w:cs="Times New Roman"/>
          <w:sz w:val="24"/>
          <w:szCs w:val="24"/>
        </w:rPr>
      </w:pPr>
      <w:r w:rsidRPr="00D93F92">
        <w:rPr>
          <w:rFonts w:ascii="Times New Roman" w:hAnsi="Times New Roman" w:cs="Times New Roman"/>
          <w:sz w:val="24"/>
          <w:szCs w:val="24"/>
        </w:rPr>
        <w:t>d</w:t>
      </w:r>
      <w:r>
        <w:rPr>
          <w:rFonts w:ascii="Times New Roman" w:hAnsi="Times New Roman" w:cs="Times New Roman"/>
          <w:sz w:val="24"/>
          <w:szCs w:val="24"/>
        </w:rPr>
        <w:t>la</w:t>
      </w:r>
      <w:r w:rsidRPr="00D93F92">
        <w:rPr>
          <w:rFonts w:ascii="Times New Roman" w:hAnsi="Times New Roman" w:cs="Times New Roman"/>
          <w:sz w:val="24"/>
          <w:szCs w:val="24"/>
        </w:rPr>
        <w:t xml:space="preserve"> mieszkańców województwa zachodniopomorskiego</w:t>
      </w:r>
      <w:r w:rsidR="00D922EB" w:rsidRPr="00D93F92">
        <w:rPr>
          <w:rFonts w:ascii="Times New Roman" w:hAnsi="Times New Roman" w:cs="Times New Roman"/>
          <w:sz w:val="24"/>
          <w:szCs w:val="24"/>
        </w:rPr>
        <w:t xml:space="preserve">, w tym w szczególności do osób </w:t>
      </w:r>
      <w:r w:rsidR="001C1D7B" w:rsidRPr="00D93F92">
        <w:rPr>
          <w:rFonts w:ascii="Times New Roman" w:hAnsi="Times New Roman" w:cs="Times New Roman"/>
          <w:sz w:val="24"/>
          <w:szCs w:val="24"/>
        </w:rPr>
        <w:t>z rozpoznaną chorobą nowotworową zostanie przygotowana ogólnodostępna strona internetowa z treściami informacyjno-edukacyjnymi, skierowana do wszystkich pacjentów leczonych onkologicznie</w:t>
      </w:r>
      <w:r w:rsidR="00831B5F">
        <w:rPr>
          <w:rFonts w:ascii="Times New Roman" w:hAnsi="Times New Roman" w:cs="Times New Roman"/>
          <w:sz w:val="24"/>
          <w:szCs w:val="24"/>
        </w:rPr>
        <w:t>. P</w:t>
      </w:r>
      <w:r w:rsidR="00D922EB" w:rsidRPr="00D93F92">
        <w:rPr>
          <w:rFonts w:ascii="Times New Roman" w:hAnsi="Times New Roman" w:cs="Times New Roman"/>
          <w:sz w:val="24"/>
          <w:szCs w:val="24"/>
        </w:rPr>
        <w:t>lanuje się także przekazywanie treści edukacyjnych poprzez publikację artykułów prasowych, audycje radiowe oraz dystrybucję ulotek</w:t>
      </w:r>
      <w:r>
        <w:rPr>
          <w:rFonts w:ascii="Times New Roman" w:hAnsi="Times New Roman" w:cs="Times New Roman"/>
          <w:sz w:val="24"/>
          <w:szCs w:val="24"/>
        </w:rPr>
        <w:t>.</w:t>
      </w:r>
    </w:p>
    <w:p w14:paraId="119D5CCE" w14:textId="1AD5A25D" w:rsidR="004227DD" w:rsidRPr="004227DD" w:rsidRDefault="004227DD" w:rsidP="004227DD">
      <w:pPr>
        <w:spacing w:line="276" w:lineRule="auto"/>
        <w:jc w:val="both"/>
        <w:rPr>
          <w:rFonts w:eastAsia="Arial Unicode MS"/>
        </w:rPr>
      </w:pPr>
      <w:r w:rsidRPr="004227DD">
        <w:rPr>
          <w:rFonts w:eastAsia="Arial Unicode MS"/>
        </w:rPr>
        <w:t xml:space="preserve">Koszty porady edukacyjnej </w:t>
      </w:r>
      <w:r>
        <w:rPr>
          <w:rFonts w:eastAsia="Arial Unicode MS"/>
        </w:rPr>
        <w:t xml:space="preserve">podczas </w:t>
      </w:r>
      <w:r w:rsidRPr="004227DD">
        <w:rPr>
          <w:rFonts w:eastAsia="Arial Unicode MS"/>
        </w:rPr>
        <w:t>1</w:t>
      </w:r>
      <w:r>
        <w:rPr>
          <w:rFonts w:eastAsia="Arial Unicode MS"/>
        </w:rPr>
        <w:t>.</w:t>
      </w:r>
      <w:r w:rsidRPr="004227DD">
        <w:rPr>
          <w:rFonts w:eastAsia="Arial Unicode MS"/>
        </w:rPr>
        <w:t xml:space="preserve"> wizyt</w:t>
      </w:r>
      <w:r>
        <w:rPr>
          <w:rFonts w:eastAsia="Arial Unicode MS"/>
        </w:rPr>
        <w:t>y</w:t>
      </w:r>
      <w:r w:rsidRPr="004227DD">
        <w:rPr>
          <w:rFonts w:eastAsia="Arial Unicode MS"/>
        </w:rPr>
        <w:t xml:space="preserve"> (30 min.): 1 200 osób x 50 zł = 60 000 zł </w:t>
      </w:r>
    </w:p>
    <w:p w14:paraId="5CFE0A4C" w14:textId="3593B3DC" w:rsidR="004227DD" w:rsidRPr="004227DD" w:rsidRDefault="004227DD" w:rsidP="004227DD">
      <w:pPr>
        <w:spacing w:line="276" w:lineRule="auto"/>
        <w:jc w:val="both"/>
        <w:rPr>
          <w:rFonts w:eastAsia="Arial Unicode MS"/>
        </w:rPr>
      </w:pPr>
      <w:r w:rsidRPr="004227DD">
        <w:rPr>
          <w:rFonts w:eastAsia="Arial Unicode MS"/>
        </w:rPr>
        <w:t xml:space="preserve">Koszty porady edukacyjnej </w:t>
      </w:r>
      <w:r>
        <w:rPr>
          <w:rFonts w:eastAsia="Arial Unicode MS"/>
        </w:rPr>
        <w:t xml:space="preserve">podczas </w:t>
      </w:r>
      <w:r w:rsidRPr="004227DD">
        <w:rPr>
          <w:rFonts w:eastAsia="Arial Unicode MS"/>
        </w:rPr>
        <w:t>ostatni</w:t>
      </w:r>
      <w:r>
        <w:rPr>
          <w:rFonts w:eastAsia="Arial Unicode MS"/>
        </w:rPr>
        <w:t>ej</w:t>
      </w:r>
      <w:r w:rsidRPr="004227DD">
        <w:rPr>
          <w:rFonts w:eastAsia="Arial Unicode MS"/>
        </w:rPr>
        <w:t xml:space="preserve"> wizyt</w:t>
      </w:r>
      <w:r>
        <w:rPr>
          <w:rFonts w:eastAsia="Arial Unicode MS"/>
        </w:rPr>
        <w:t>y</w:t>
      </w:r>
      <w:r w:rsidRPr="004227DD">
        <w:rPr>
          <w:rFonts w:eastAsia="Arial Unicode MS"/>
        </w:rPr>
        <w:t xml:space="preserve"> (30 min): 840 osób x 50 zł = 42 000 zł</w:t>
      </w:r>
    </w:p>
    <w:p w14:paraId="18DE000B" w14:textId="77777777" w:rsidR="004227DD" w:rsidRPr="004227DD" w:rsidRDefault="004227DD" w:rsidP="004227DD">
      <w:pPr>
        <w:spacing w:line="276" w:lineRule="auto"/>
        <w:jc w:val="both"/>
        <w:rPr>
          <w:rFonts w:eastAsia="Arial Unicode MS"/>
        </w:rPr>
      </w:pPr>
      <w:r w:rsidRPr="004227DD">
        <w:rPr>
          <w:rFonts w:eastAsia="Arial Unicode MS"/>
        </w:rPr>
        <w:t>Koszt opracowania treści materiałów edukacyjnych: 20 000 zł</w:t>
      </w:r>
    </w:p>
    <w:p w14:paraId="17B47832" w14:textId="77777777" w:rsidR="004227DD" w:rsidRPr="004227DD" w:rsidRDefault="004227DD" w:rsidP="004227DD">
      <w:pPr>
        <w:spacing w:line="276" w:lineRule="auto"/>
        <w:jc w:val="both"/>
        <w:rPr>
          <w:rFonts w:eastAsia="Arial Unicode MS"/>
        </w:rPr>
      </w:pPr>
      <w:r w:rsidRPr="004227DD">
        <w:rPr>
          <w:rFonts w:eastAsia="Arial Unicode MS"/>
        </w:rPr>
        <w:t>Koszty materiałów edukacyjnych (projekt i wydruk): 1 200 osób x 30 zł = 36 000 zł</w:t>
      </w:r>
    </w:p>
    <w:p w14:paraId="0173D39C" w14:textId="77777777" w:rsidR="004227DD" w:rsidRPr="004227DD" w:rsidRDefault="004227DD" w:rsidP="004227DD">
      <w:pPr>
        <w:spacing w:line="276" w:lineRule="auto"/>
        <w:jc w:val="both"/>
        <w:rPr>
          <w:rFonts w:eastAsia="Arial Unicode MS"/>
        </w:rPr>
      </w:pPr>
      <w:r w:rsidRPr="004227DD">
        <w:rPr>
          <w:rFonts w:eastAsia="Arial Unicode MS"/>
        </w:rPr>
        <w:t xml:space="preserve">Koszty przygotowania i aktualizacji treści edukacyjnych na stronę internetową: 3 lata x 20 000 zł = 60 000 zł </w:t>
      </w:r>
    </w:p>
    <w:p w14:paraId="5389B90C" w14:textId="77777777" w:rsidR="004227DD" w:rsidRPr="004227DD" w:rsidRDefault="004227DD" w:rsidP="004227DD">
      <w:pPr>
        <w:spacing w:line="276" w:lineRule="auto"/>
        <w:jc w:val="both"/>
        <w:rPr>
          <w:rFonts w:eastAsia="Arial Unicode MS"/>
        </w:rPr>
      </w:pPr>
      <w:r w:rsidRPr="004227DD">
        <w:rPr>
          <w:rFonts w:eastAsia="Arial Unicode MS"/>
        </w:rPr>
        <w:t>Koszty prowadzenia strony internetowej: 36 miesięcy x 500 zł = 18 000 zł</w:t>
      </w:r>
    </w:p>
    <w:p w14:paraId="658CF619" w14:textId="77777777" w:rsidR="004227DD" w:rsidRPr="004227DD" w:rsidRDefault="004227DD" w:rsidP="004227DD">
      <w:pPr>
        <w:spacing w:line="276" w:lineRule="auto"/>
        <w:jc w:val="both"/>
        <w:rPr>
          <w:rFonts w:eastAsia="Arial Unicode MS"/>
        </w:rPr>
      </w:pPr>
      <w:r w:rsidRPr="004227DD">
        <w:rPr>
          <w:rFonts w:eastAsia="Arial Unicode MS"/>
        </w:rPr>
        <w:t>Koszty artykułów prasowych: 3 lata x 3 periodyki x 2 000 zł = 18 000 zł</w:t>
      </w:r>
    </w:p>
    <w:p w14:paraId="6C00FBA8" w14:textId="7E67CEF1" w:rsidR="00BF1E3F" w:rsidRDefault="004227DD" w:rsidP="004227DD">
      <w:pPr>
        <w:spacing w:line="276" w:lineRule="auto"/>
        <w:jc w:val="both"/>
        <w:rPr>
          <w:rFonts w:eastAsia="Arial Unicode MS"/>
        </w:rPr>
      </w:pPr>
      <w:r w:rsidRPr="004227DD">
        <w:rPr>
          <w:rFonts w:eastAsia="Arial Unicode MS"/>
        </w:rPr>
        <w:t>Koszty ulotek informacyjnych z treściami informacyjnymi (projekt i wydruk): 5000 ulotek x 2 zł = 10 000 zł</w:t>
      </w:r>
    </w:p>
    <w:p w14:paraId="6F7AF373" w14:textId="77777777" w:rsidR="004227DD" w:rsidRPr="003220E3" w:rsidRDefault="004227DD" w:rsidP="004227DD">
      <w:pPr>
        <w:spacing w:line="276" w:lineRule="auto"/>
        <w:jc w:val="both"/>
      </w:pPr>
    </w:p>
    <w:p w14:paraId="6B74759C" w14:textId="4F0CBFB4" w:rsidR="00BF1E3F" w:rsidRPr="003220E3" w:rsidRDefault="00AC4A71" w:rsidP="006F7743">
      <w:pPr>
        <w:spacing w:line="276" w:lineRule="auto"/>
        <w:jc w:val="both"/>
        <w:rPr>
          <w:b/>
          <w:bCs/>
        </w:rPr>
      </w:pPr>
      <w:r>
        <w:rPr>
          <w:rFonts w:eastAsia="Arial Unicode MS"/>
          <w:b/>
          <w:bCs/>
        </w:rPr>
        <w:t>3</w:t>
      </w:r>
      <w:r w:rsidR="0015298F" w:rsidRPr="003220E3">
        <w:rPr>
          <w:rFonts w:eastAsia="Arial Unicode MS"/>
          <w:b/>
          <w:bCs/>
        </w:rPr>
        <w:t>. Koszty diagnostyczno-terapeutyczne:</w:t>
      </w:r>
      <w:r w:rsidR="008F2D01" w:rsidRPr="003220E3">
        <w:rPr>
          <w:rFonts w:eastAsia="Arial Unicode MS"/>
          <w:b/>
          <w:bCs/>
        </w:rPr>
        <w:t xml:space="preserve"> </w:t>
      </w:r>
      <w:r w:rsidR="00540E89" w:rsidRPr="003220E3">
        <w:rPr>
          <w:rFonts w:eastAsia="Arial Unicode MS"/>
          <w:b/>
          <w:bCs/>
        </w:rPr>
        <w:t>2</w:t>
      </w:r>
      <w:r w:rsidR="008F2D01" w:rsidRPr="003220E3">
        <w:rPr>
          <w:rFonts w:eastAsia="Arial Unicode MS"/>
          <w:b/>
          <w:bCs/>
        </w:rPr>
        <w:t xml:space="preserve"> </w:t>
      </w:r>
      <w:r w:rsidR="00951DEC">
        <w:rPr>
          <w:rFonts w:eastAsia="Arial Unicode MS"/>
          <w:b/>
          <w:bCs/>
        </w:rPr>
        <w:t>341</w:t>
      </w:r>
      <w:r w:rsidR="003D0120" w:rsidRPr="003220E3">
        <w:rPr>
          <w:rFonts w:eastAsia="Arial Unicode MS"/>
          <w:b/>
          <w:bCs/>
        </w:rPr>
        <w:t xml:space="preserve"> </w:t>
      </w:r>
      <w:r w:rsidR="00951DEC">
        <w:rPr>
          <w:rFonts w:eastAsia="Arial Unicode MS"/>
          <w:b/>
          <w:bCs/>
        </w:rPr>
        <w:t>3</w:t>
      </w:r>
      <w:r w:rsidR="003D0120" w:rsidRPr="003220E3">
        <w:rPr>
          <w:rFonts w:eastAsia="Arial Unicode MS"/>
          <w:b/>
          <w:bCs/>
        </w:rPr>
        <w:t>00</w:t>
      </w:r>
      <w:r w:rsidR="0015298F" w:rsidRPr="003220E3">
        <w:rPr>
          <w:rFonts w:eastAsia="Arial Unicode MS"/>
          <w:b/>
          <w:bCs/>
        </w:rPr>
        <w:t>zł</w:t>
      </w:r>
    </w:p>
    <w:p w14:paraId="6DD0DFC6" w14:textId="0930D7FF" w:rsidR="00BF1E3F" w:rsidRPr="003220E3" w:rsidRDefault="0015298F" w:rsidP="006F7743">
      <w:pPr>
        <w:spacing w:line="276" w:lineRule="auto"/>
        <w:jc w:val="both"/>
      </w:pPr>
      <w:r w:rsidRPr="003220E3">
        <w:rPr>
          <w:rFonts w:eastAsia="Arial Unicode MS"/>
        </w:rPr>
        <w:t xml:space="preserve">Na koszty diagnostyczno-terapeutyczne składają się koszty konsultacji kardiologicznych </w:t>
      </w:r>
      <w:r w:rsidR="00671434" w:rsidRPr="003220E3">
        <w:rPr>
          <w:rFonts w:eastAsia="Arial Unicode MS"/>
        </w:rPr>
        <w:br/>
      </w:r>
      <w:r w:rsidRPr="003220E3">
        <w:rPr>
          <w:rFonts w:eastAsia="Arial Unicode MS"/>
        </w:rPr>
        <w:t>i badań diagnostycznych, których rodzaj, ilość i częstotliwość zależna jest od typu ścieżki postępowania, do której zakwalifikowany został pacjent oraz potrzeby wykonania badań dodatkowych w przypadku konieczności klinicznej na każdym etapie konsultacji kardiologicznych.</w:t>
      </w:r>
    </w:p>
    <w:p w14:paraId="0125A3BF" w14:textId="77777777" w:rsidR="00BF1E3F" w:rsidRPr="003220E3" w:rsidRDefault="00BF1E3F" w:rsidP="006F7743">
      <w:pPr>
        <w:spacing w:line="276" w:lineRule="auto"/>
        <w:rPr>
          <w:b/>
          <w:bCs/>
        </w:rPr>
      </w:pPr>
    </w:p>
    <w:p w14:paraId="6949290F" w14:textId="5ADA8560" w:rsidR="00BF1E3F" w:rsidRPr="004227DD" w:rsidRDefault="0015298F" w:rsidP="006F7743">
      <w:pPr>
        <w:spacing w:line="276" w:lineRule="auto"/>
        <w:jc w:val="both"/>
        <w:rPr>
          <w:b/>
          <w:bCs/>
          <w:sz w:val="22"/>
          <w:szCs w:val="22"/>
        </w:rPr>
      </w:pPr>
      <w:r w:rsidRPr="004227DD">
        <w:rPr>
          <w:rFonts w:eastAsia="Arial Unicode MS"/>
          <w:b/>
          <w:bCs/>
          <w:sz w:val="22"/>
          <w:szCs w:val="22"/>
        </w:rPr>
        <w:t xml:space="preserve">Szacunkowe koszty konsultacji kardiologicznych i badań diagnostycznych </w:t>
      </w:r>
      <w:r w:rsidRPr="004227DD">
        <w:rPr>
          <w:rFonts w:eastAsia="Arial Unicode MS"/>
          <w:sz w:val="22"/>
          <w:szCs w:val="22"/>
        </w:rPr>
        <w:t>(1200 pacjentów</w:t>
      </w:r>
      <w:r w:rsidR="00AC4A71" w:rsidRPr="004227DD">
        <w:rPr>
          <w:rFonts w:eastAsia="Arial Unicode MS"/>
          <w:sz w:val="22"/>
          <w:szCs w:val="22"/>
        </w:rPr>
        <w:t xml:space="preserve"> </w:t>
      </w:r>
      <w:r w:rsidRPr="004227DD">
        <w:rPr>
          <w:bCs/>
          <w:sz w:val="22"/>
          <w:szCs w:val="22"/>
        </w:rPr>
        <w:t>w zł)</w:t>
      </w:r>
    </w:p>
    <w:tbl>
      <w:tblPr>
        <w:tblStyle w:val="TableNormal"/>
        <w:tblW w:w="9030"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839"/>
        <w:gridCol w:w="1113"/>
        <w:gridCol w:w="1997"/>
        <w:gridCol w:w="1542"/>
        <w:gridCol w:w="1539"/>
      </w:tblGrid>
      <w:tr w:rsidR="00BF1E3F" w:rsidRPr="003220E3" w14:paraId="4B4210AB" w14:textId="77777777" w:rsidTr="00E164F3">
        <w:trPr>
          <w:trHeight w:val="405"/>
          <w:jc w:val="right"/>
        </w:trPr>
        <w:tc>
          <w:tcPr>
            <w:tcW w:w="2839"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36B90DD6" w14:textId="77777777" w:rsidR="00BF1E3F" w:rsidRPr="003220E3" w:rsidRDefault="0015298F" w:rsidP="006F7743">
            <w:pPr>
              <w:spacing w:line="276" w:lineRule="auto"/>
              <w:jc w:val="center"/>
            </w:pPr>
            <w:r w:rsidRPr="003220E3">
              <w:rPr>
                <w:b/>
                <w:bCs/>
                <w:sz w:val="18"/>
                <w:szCs w:val="18"/>
              </w:rPr>
              <w:t>Typ ścieżki</w:t>
            </w:r>
          </w:p>
        </w:tc>
        <w:tc>
          <w:tcPr>
            <w:tcW w:w="1113"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7454A3C1" w14:textId="77777777" w:rsidR="00BF1E3F" w:rsidRPr="003220E3" w:rsidRDefault="0015298F" w:rsidP="006F7743">
            <w:pPr>
              <w:widowControl w:val="0"/>
              <w:spacing w:line="276" w:lineRule="auto"/>
              <w:jc w:val="center"/>
            </w:pPr>
            <w:r w:rsidRPr="003220E3">
              <w:rPr>
                <w:b/>
                <w:bCs/>
                <w:sz w:val="18"/>
                <w:szCs w:val="18"/>
              </w:rPr>
              <w:t>Liczba wizyt</w:t>
            </w:r>
          </w:p>
        </w:tc>
        <w:tc>
          <w:tcPr>
            <w:tcW w:w="1997"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6E1B1B39" w14:textId="77777777" w:rsidR="00BF1E3F" w:rsidRPr="003220E3" w:rsidRDefault="0015298F" w:rsidP="006F7743">
            <w:pPr>
              <w:widowControl w:val="0"/>
              <w:spacing w:line="276" w:lineRule="auto"/>
              <w:jc w:val="center"/>
              <w:rPr>
                <w:b/>
                <w:bCs/>
                <w:sz w:val="18"/>
                <w:szCs w:val="18"/>
              </w:rPr>
            </w:pPr>
            <w:r w:rsidRPr="003220E3">
              <w:rPr>
                <w:b/>
                <w:bCs/>
                <w:sz w:val="18"/>
                <w:szCs w:val="18"/>
              </w:rPr>
              <w:t>Liczba pacjentów</w:t>
            </w:r>
          </w:p>
          <w:p w14:paraId="20F03A24" w14:textId="77777777" w:rsidR="00BF1E3F" w:rsidRPr="003220E3" w:rsidRDefault="0015298F" w:rsidP="006F7743">
            <w:pPr>
              <w:widowControl w:val="0"/>
              <w:spacing w:line="276" w:lineRule="auto"/>
              <w:jc w:val="center"/>
            </w:pPr>
            <w:r w:rsidRPr="003220E3">
              <w:rPr>
                <w:b/>
                <w:bCs/>
                <w:sz w:val="18"/>
                <w:szCs w:val="18"/>
              </w:rPr>
              <w:t>(odsetek ogólnej liczby)</w:t>
            </w:r>
          </w:p>
        </w:tc>
        <w:tc>
          <w:tcPr>
            <w:tcW w:w="1542"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3AF3483A" w14:textId="7A8C76A6" w:rsidR="00BF1E3F" w:rsidRPr="003220E3" w:rsidRDefault="0015298F" w:rsidP="006F7743">
            <w:pPr>
              <w:widowControl w:val="0"/>
              <w:spacing w:line="276" w:lineRule="auto"/>
              <w:jc w:val="center"/>
            </w:pPr>
            <w:r w:rsidRPr="003220E3">
              <w:rPr>
                <w:b/>
                <w:bCs/>
                <w:sz w:val="18"/>
                <w:szCs w:val="18"/>
              </w:rPr>
              <w:t>Całkowity koszt wizyt</w:t>
            </w:r>
            <w:r w:rsidR="008C0B65" w:rsidRPr="003220E3">
              <w:rPr>
                <w:b/>
                <w:bCs/>
                <w:sz w:val="18"/>
                <w:szCs w:val="18"/>
              </w:rPr>
              <w:t xml:space="preserve"> </w:t>
            </w:r>
          </w:p>
        </w:tc>
        <w:tc>
          <w:tcPr>
            <w:tcW w:w="1539"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226A80C" w14:textId="77777777" w:rsidR="00BF1E3F" w:rsidRPr="003220E3" w:rsidRDefault="0015298F" w:rsidP="006F7743">
            <w:pPr>
              <w:widowControl w:val="0"/>
              <w:spacing w:line="276" w:lineRule="auto"/>
              <w:jc w:val="center"/>
              <w:rPr>
                <w:b/>
                <w:bCs/>
                <w:sz w:val="18"/>
                <w:szCs w:val="18"/>
              </w:rPr>
            </w:pPr>
            <w:r w:rsidRPr="003220E3">
              <w:rPr>
                <w:b/>
                <w:bCs/>
                <w:sz w:val="18"/>
                <w:szCs w:val="18"/>
              </w:rPr>
              <w:t>Całkowity koszt</w:t>
            </w:r>
          </w:p>
          <w:p w14:paraId="40099912" w14:textId="6FA61397" w:rsidR="008C0B65" w:rsidRPr="003220E3" w:rsidRDefault="008C0B65" w:rsidP="006F7743">
            <w:pPr>
              <w:widowControl w:val="0"/>
              <w:spacing w:line="276" w:lineRule="auto"/>
              <w:jc w:val="center"/>
              <w:rPr>
                <w:b/>
                <w:bCs/>
                <w:sz w:val="18"/>
                <w:szCs w:val="18"/>
              </w:rPr>
            </w:pPr>
            <w:r w:rsidRPr="003220E3">
              <w:rPr>
                <w:b/>
                <w:bCs/>
                <w:sz w:val="18"/>
                <w:szCs w:val="18"/>
              </w:rPr>
              <w:t>Ścieżek</w:t>
            </w:r>
          </w:p>
        </w:tc>
      </w:tr>
      <w:tr w:rsidR="00BF1E3F" w:rsidRPr="003220E3" w14:paraId="1AFF222B" w14:textId="77777777" w:rsidTr="00E164F3">
        <w:trPr>
          <w:trHeight w:val="187"/>
          <w:jc w:val="right"/>
        </w:trPr>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8654C0" w14:textId="77777777" w:rsidR="00BF1E3F" w:rsidRPr="003220E3" w:rsidRDefault="0015298F" w:rsidP="006F7743">
            <w:pPr>
              <w:widowControl w:val="0"/>
              <w:spacing w:line="276" w:lineRule="auto"/>
            </w:pPr>
            <w:r w:rsidRPr="003220E3">
              <w:rPr>
                <w:sz w:val="18"/>
                <w:szCs w:val="18"/>
              </w:rPr>
              <w:t xml:space="preserve">ŚCIEŻKA 1 </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6E216A" w14:textId="77777777" w:rsidR="00BF1E3F" w:rsidRPr="003220E3" w:rsidRDefault="0015298F" w:rsidP="006F7743">
            <w:pPr>
              <w:widowControl w:val="0"/>
              <w:spacing w:line="276" w:lineRule="auto"/>
              <w:jc w:val="center"/>
            </w:pPr>
            <w:r w:rsidRPr="003220E3">
              <w:rPr>
                <w:sz w:val="18"/>
                <w:szCs w:val="18"/>
              </w:rPr>
              <w:t>5</w:t>
            </w:r>
          </w:p>
        </w:tc>
        <w:tc>
          <w:tcPr>
            <w:tcW w:w="19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04CD48" w14:textId="776381A2" w:rsidR="00BF1E3F" w:rsidRPr="003220E3" w:rsidRDefault="00D3472D" w:rsidP="006F7743">
            <w:pPr>
              <w:widowControl w:val="0"/>
              <w:spacing w:line="276" w:lineRule="auto"/>
              <w:jc w:val="center"/>
            </w:pPr>
            <w:r w:rsidRPr="003220E3">
              <w:rPr>
                <w:sz w:val="18"/>
                <w:szCs w:val="18"/>
              </w:rPr>
              <w:t xml:space="preserve">180 (15%)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43FAAD" w14:textId="3F712853" w:rsidR="00BF1E3F" w:rsidRPr="003220E3" w:rsidRDefault="008C06D9" w:rsidP="006F7743">
            <w:pPr>
              <w:widowControl w:val="0"/>
              <w:spacing w:line="276" w:lineRule="auto"/>
              <w:jc w:val="center"/>
            </w:pPr>
            <w:r w:rsidRPr="003220E3">
              <w:rPr>
                <w:sz w:val="18"/>
                <w:szCs w:val="18"/>
              </w:rPr>
              <w:t xml:space="preserve">2 </w:t>
            </w:r>
            <w:r w:rsidR="00DA4242" w:rsidRPr="003220E3">
              <w:rPr>
                <w:sz w:val="18"/>
                <w:szCs w:val="18"/>
              </w:rPr>
              <w:t>385</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F4AF8A" w14:textId="7324D762" w:rsidR="00BF1E3F" w:rsidRPr="003220E3" w:rsidRDefault="00DA4242" w:rsidP="006F7743">
            <w:pPr>
              <w:widowControl w:val="0"/>
              <w:spacing w:line="276" w:lineRule="auto"/>
              <w:jc w:val="center"/>
            </w:pPr>
            <w:r w:rsidRPr="003220E3">
              <w:rPr>
                <w:sz w:val="18"/>
                <w:szCs w:val="18"/>
              </w:rPr>
              <w:t>429 300</w:t>
            </w:r>
          </w:p>
        </w:tc>
      </w:tr>
      <w:tr w:rsidR="00BF1E3F" w:rsidRPr="003220E3" w14:paraId="2BCC098B" w14:textId="77777777" w:rsidTr="00E164F3">
        <w:trPr>
          <w:trHeight w:val="187"/>
          <w:jc w:val="right"/>
        </w:trPr>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CE87B7" w14:textId="77777777" w:rsidR="00BF1E3F" w:rsidRPr="003220E3" w:rsidRDefault="0015298F" w:rsidP="006F7743">
            <w:pPr>
              <w:widowControl w:val="0"/>
              <w:spacing w:line="276" w:lineRule="auto"/>
            </w:pPr>
            <w:r w:rsidRPr="003220E3">
              <w:rPr>
                <w:sz w:val="18"/>
                <w:szCs w:val="18"/>
              </w:rPr>
              <w:t xml:space="preserve">ŚCIEŻKA 2 </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3944E2" w14:textId="29D82EFE" w:rsidR="00BF1E3F" w:rsidRPr="003220E3" w:rsidRDefault="0015298F" w:rsidP="006F7743">
            <w:pPr>
              <w:widowControl w:val="0"/>
              <w:spacing w:line="276" w:lineRule="auto"/>
              <w:jc w:val="center"/>
            </w:pPr>
            <w:r w:rsidRPr="003220E3">
              <w:rPr>
                <w:sz w:val="18"/>
                <w:szCs w:val="18"/>
              </w:rPr>
              <w:t>3</w:t>
            </w:r>
          </w:p>
        </w:tc>
        <w:tc>
          <w:tcPr>
            <w:tcW w:w="19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45DEE" w14:textId="6767C5A2" w:rsidR="00BF1E3F" w:rsidRPr="003220E3" w:rsidRDefault="00D3472D" w:rsidP="006F7743">
            <w:pPr>
              <w:widowControl w:val="0"/>
              <w:spacing w:line="276" w:lineRule="auto"/>
              <w:jc w:val="center"/>
            </w:pPr>
            <w:r w:rsidRPr="003220E3">
              <w:rPr>
                <w:sz w:val="18"/>
                <w:szCs w:val="18"/>
              </w:rPr>
              <w:t xml:space="preserve">420 (35%) </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644667" w14:textId="1315BB96" w:rsidR="00BF1E3F" w:rsidRPr="003220E3" w:rsidRDefault="00DA4242" w:rsidP="006F7743">
            <w:pPr>
              <w:widowControl w:val="0"/>
              <w:spacing w:line="276" w:lineRule="auto"/>
              <w:jc w:val="center"/>
            </w:pPr>
            <w:r w:rsidRPr="003220E3">
              <w:rPr>
                <w:sz w:val="18"/>
                <w:szCs w:val="18"/>
              </w:rPr>
              <w:t>1 445</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DE08A" w14:textId="43CA13E7" w:rsidR="00BF1E3F" w:rsidRPr="003220E3" w:rsidRDefault="00DA4242" w:rsidP="006F7743">
            <w:pPr>
              <w:widowControl w:val="0"/>
              <w:spacing w:line="276" w:lineRule="auto"/>
              <w:jc w:val="center"/>
            </w:pPr>
            <w:r w:rsidRPr="003220E3">
              <w:rPr>
                <w:sz w:val="18"/>
                <w:szCs w:val="18"/>
              </w:rPr>
              <w:t>606 900</w:t>
            </w:r>
          </w:p>
        </w:tc>
      </w:tr>
      <w:tr w:rsidR="00BF1E3F" w:rsidRPr="003220E3" w14:paraId="73E444C2" w14:textId="77777777" w:rsidTr="00E164F3">
        <w:trPr>
          <w:trHeight w:val="187"/>
          <w:jc w:val="right"/>
        </w:trPr>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96D331" w14:textId="77777777" w:rsidR="00BF1E3F" w:rsidRPr="003220E3" w:rsidRDefault="0015298F" w:rsidP="006F7743">
            <w:pPr>
              <w:widowControl w:val="0"/>
              <w:spacing w:line="276" w:lineRule="auto"/>
            </w:pPr>
            <w:r w:rsidRPr="003220E3">
              <w:rPr>
                <w:sz w:val="18"/>
                <w:szCs w:val="18"/>
              </w:rPr>
              <w:t xml:space="preserve">ŚCIEŻKA 3 </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0D365" w14:textId="3A6A576A" w:rsidR="00BF1E3F" w:rsidRPr="003220E3" w:rsidRDefault="00D3472D" w:rsidP="006F7743">
            <w:pPr>
              <w:widowControl w:val="0"/>
              <w:spacing w:line="276" w:lineRule="auto"/>
              <w:jc w:val="center"/>
            </w:pPr>
            <w:r w:rsidRPr="003220E3">
              <w:rPr>
                <w:sz w:val="18"/>
                <w:szCs w:val="18"/>
              </w:rPr>
              <w:t>2</w:t>
            </w:r>
          </w:p>
        </w:tc>
        <w:tc>
          <w:tcPr>
            <w:tcW w:w="19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2AA64E" w14:textId="1CA856D3" w:rsidR="00BF1E3F" w:rsidRPr="003220E3" w:rsidRDefault="00D3472D" w:rsidP="006F7743">
            <w:pPr>
              <w:widowControl w:val="0"/>
              <w:spacing w:line="276" w:lineRule="auto"/>
              <w:jc w:val="center"/>
            </w:pPr>
            <w:r w:rsidRPr="003220E3">
              <w:rPr>
                <w:sz w:val="18"/>
                <w:szCs w:val="18"/>
              </w:rPr>
              <w:t>240 (20%)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3AC54B" w14:textId="0117A3EA" w:rsidR="00BF1E3F" w:rsidRPr="003220E3" w:rsidRDefault="00DA4242" w:rsidP="006F7743">
            <w:pPr>
              <w:widowControl w:val="0"/>
              <w:spacing w:line="276" w:lineRule="auto"/>
              <w:jc w:val="center"/>
            </w:pPr>
            <w:r w:rsidRPr="003220E3">
              <w:rPr>
                <w:sz w:val="18"/>
                <w:szCs w:val="18"/>
              </w:rPr>
              <w:t>975</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AFA89C" w14:textId="02F7F186" w:rsidR="00BF1E3F" w:rsidRPr="003220E3" w:rsidRDefault="00DA4242" w:rsidP="006F7743">
            <w:pPr>
              <w:widowControl w:val="0"/>
              <w:spacing w:line="276" w:lineRule="auto"/>
              <w:jc w:val="center"/>
            </w:pPr>
            <w:r w:rsidRPr="003220E3">
              <w:rPr>
                <w:sz w:val="18"/>
                <w:szCs w:val="18"/>
              </w:rPr>
              <w:t>234 000</w:t>
            </w:r>
          </w:p>
        </w:tc>
      </w:tr>
      <w:tr w:rsidR="00D50F5E" w:rsidRPr="003220E3" w14:paraId="2C306B55" w14:textId="77777777" w:rsidTr="00E164F3">
        <w:trPr>
          <w:trHeight w:val="187"/>
          <w:jc w:val="right"/>
        </w:trPr>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05EAE" w14:textId="1131AACE" w:rsidR="00D50F5E" w:rsidRPr="003220E3" w:rsidRDefault="00344B0F" w:rsidP="006F7743">
            <w:pPr>
              <w:widowControl w:val="0"/>
              <w:spacing w:line="276" w:lineRule="auto"/>
              <w:rPr>
                <w:sz w:val="18"/>
                <w:szCs w:val="18"/>
              </w:rPr>
            </w:pPr>
            <w:r w:rsidRPr="003220E3">
              <w:rPr>
                <w:sz w:val="18"/>
                <w:szCs w:val="18"/>
              </w:rPr>
              <w:t>ŚCIEŻKA 4</w:t>
            </w:r>
          </w:p>
        </w:tc>
        <w:tc>
          <w:tcPr>
            <w:tcW w:w="11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8CF9E0" w14:textId="71395A98" w:rsidR="00D50F5E" w:rsidRPr="003220E3" w:rsidRDefault="00344B0F" w:rsidP="006F7743">
            <w:pPr>
              <w:widowControl w:val="0"/>
              <w:spacing w:line="276" w:lineRule="auto"/>
              <w:jc w:val="center"/>
              <w:rPr>
                <w:sz w:val="18"/>
                <w:szCs w:val="18"/>
              </w:rPr>
            </w:pPr>
            <w:r w:rsidRPr="003220E3">
              <w:rPr>
                <w:sz w:val="18"/>
                <w:szCs w:val="18"/>
              </w:rPr>
              <w:t>1</w:t>
            </w:r>
          </w:p>
        </w:tc>
        <w:tc>
          <w:tcPr>
            <w:tcW w:w="19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5AD6D9" w14:textId="3491F5E2" w:rsidR="00D50F5E" w:rsidRPr="003220E3" w:rsidRDefault="00D3472D" w:rsidP="006F7743">
            <w:pPr>
              <w:widowControl w:val="0"/>
              <w:spacing w:line="276" w:lineRule="auto"/>
              <w:jc w:val="center"/>
              <w:rPr>
                <w:sz w:val="18"/>
                <w:szCs w:val="18"/>
              </w:rPr>
            </w:pPr>
            <w:r w:rsidRPr="003220E3">
              <w:rPr>
                <w:sz w:val="18"/>
                <w:szCs w:val="18"/>
              </w:rPr>
              <w:t>360 (30%)</w:t>
            </w:r>
          </w:p>
        </w:tc>
        <w:tc>
          <w:tcPr>
            <w:tcW w:w="1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F11FD1" w14:textId="4FB3E42E" w:rsidR="00D50F5E" w:rsidRPr="003220E3" w:rsidRDefault="000F6A49" w:rsidP="006F7743">
            <w:pPr>
              <w:widowControl w:val="0"/>
              <w:spacing w:line="276" w:lineRule="auto"/>
              <w:jc w:val="center"/>
              <w:rPr>
                <w:sz w:val="18"/>
                <w:szCs w:val="18"/>
              </w:rPr>
            </w:pPr>
            <w:r w:rsidRPr="003220E3">
              <w:rPr>
                <w:sz w:val="18"/>
                <w:szCs w:val="18"/>
              </w:rPr>
              <w:t>505</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E7EBA" w14:textId="44D49A98" w:rsidR="009E02AC" w:rsidRPr="003220E3" w:rsidRDefault="009E02AC" w:rsidP="006F7743">
            <w:pPr>
              <w:widowControl w:val="0"/>
              <w:spacing w:line="276" w:lineRule="auto"/>
              <w:jc w:val="center"/>
              <w:rPr>
                <w:sz w:val="18"/>
                <w:szCs w:val="18"/>
              </w:rPr>
            </w:pPr>
            <w:r w:rsidRPr="003220E3">
              <w:rPr>
                <w:sz w:val="18"/>
                <w:szCs w:val="18"/>
              </w:rPr>
              <w:t>181 800</w:t>
            </w:r>
          </w:p>
        </w:tc>
      </w:tr>
      <w:tr w:rsidR="00BF1E3F" w:rsidRPr="003220E3" w14:paraId="4683463E" w14:textId="77777777" w:rsidTr="00E164F3">
        <w:trPr>
          <w:trHeight w:val="335"/>
          <w:jc w:val="right"/>
        </w:trPr>
        <w:tc>
          <w:tcPr>
            <w:tcW w:w="749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2EA962" w14:textId="6858A8D3" w:rsidR="00BF1E3F" w:rsidRPr="003220E3" w:rsidRDefault="0015298F" w:rsidP="006F7743">
            <w:pPr>
              <w:widowControl w:val="0"/>
              <w:spacing w:line="276" w:lineRule="auto"/>
            </w:pPr>
            <w:r w:rsidRPr="003220E3">
              <w:rPr>
                <w:sz w:val="18"/>
                <w:szCs w:val="18"/>
              </w:rPr>
              <w:t xml:space="preserve">BADANIA </w:t>
            </w:r>
            <w:r w:rsidR="004B367B">
              <w:rPr>
                <w:sz w:val="18"/>
                <w:szCs w:val="18"/>
              </w:rPr>
              <w:t xml:space="preserve">i/lub WIZYTY </w:t>
            </w:r>
            <w:r w:rsidRPr="003220E3">
              <w:rPr>
                <w:sz w:val="18"/>
                <w:szCs w:val="18"/>
              </w:rPr>
              <w:t>DODATKOWE REALIZOWANE W PRZYPADKU KONIECZNOŚCI KLINICZNYCH</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4E572" w14:textId="7CF946EB" w:rsidR="00BF1E3F" w:rsidRPr="003220E3" w:rsidRDefault="00DA4242" w:rsidP="006F7743">
            <w:pPr>
              <w:widowControl w:val="0"/>
              <w:spacing w:line="276" w:lineRule="auto"/>
              <w:jc w:val="center"/>
            </w:pPr>
            <w:r w:rsidRPr="003220E3">
              <w:rPr>
                <w:sz w:val="18"/>
                <w:szCs w:val="18"/>
              </w:rPr>
              <w:t>889 300</w:t>
            </w:r>
          </w:p>
        </w:tc>
      </w:tr>
      <w:tr w:rsidR="00BF1E3F" w:rsidRPr="003220E3" w14:paraId="2E324F74" w14:textId="77777777" w:rsidTr="001F457A">
        <w:trPr>
          <w:trHeight w:val="223"/>
          <w:jc w:val="right"/>
        </w:trPr>
        <w:tc>
          <w:tcPr>
            <w:tcW w:w="749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2A8DDE" w14:textId="77777777" w:rsidR="00BF1E3F" w:rsidRPr="003220E3" w:rsidRDefault="0015298F" w:rsidP="006F7743">
            <w:pPr>
              <w:widowControl w:val="0"/>
              <w:spacing w:line="276" w:lineRule="auto"/>
              <w:jc w:val="center"/>
            </w:pPr>
            <w:r w:rsidRPr="003220E3">
              <w:rPr>
                <w:b/>
                <w:bCs/>
                <w:sz w:val="20"/>
                <w:szCs w:val="20"/>
              </w:rPr>
              <w:t xml:space="preserve">Ogółem - koszty diagnostyczno-terapeutyczne </w:t>
            </w:r>
          </w:p>
        </w:tc>
        <w:tc>
          <w:tcPr>
            <w:tcW w:w="1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915338" w14:textId="4F35473E" w:rsidR="00BF1E3F" w:rsidRPr="003220E3" w:rsidRDefault="00DA4242" w:rsidP="008165A3">
            <w:pPr>
              <w:widowControl w:val="0"/>
              <w:spacing w:line="276" w:lineRule="auto"/>
              <w:jc w:val="center"/>
              <w:rPr>
                <w:b/>
                <w:bCs/>
                <w:sz w:val="20"/>
                <w:szCs w:val="20"/>
              </w:rPr>
            </w:pPr>
            <w:r w:rsidRPr="003220E3">
              <w:rPr>
                <w:b/>
                <w:bCs/>
                <w:sz w:val="20"/>
                <w:szCs w:val="20"/>
              </w:rPr>
              <w:t>2 341 300</w:t>
            </w:r>
          </w:p>
        </w:tc>
      </w:tr>
    </w:tbl>
    <w:p w14:paraId="55B2C30B" w14:textId="77777777" w:rsidR="009D21B9" w:rsidRPr="003220E3" w:rsidRDefault="009D21B9" w:rsidP="006F7743">
      <w:pPr>
        <w:spacing w:line="276" w:lineRule="auto"/>
        <w:rPr>
          <w:b/>
          <w:bCs/>
        </w:rPr>
      </w:pPr>
    </w:p>
    <w:p w14:paraId="0BF48274" w14:textId="77777777" w:rsidR="004229BF" w:rsidRDefault="004229BF" w:rsidP="006F7743">
      <w:pPr>
        <w:spacing w:line="276" w:lineRule="auto"/>
        <w:jc w:val="both"/>
        <w:rPr>
          <w:rFonts w:eastAsia="Arial Unicode MS"/>
          <w:b/>
          <w:bCs/>
          <w:sz w:val="22"/>
          <w:szCs w:val="22"/>
        </w:rPr>
      </w:pPr>
    </w:p>
    <w:p w14:paraId="543AAE81" w14:textId="77777777" w:rsidR="004229BF" w:rsidRDefault="004229BF" w:rsidP="006F7743">
      <w:pPr>
        <w:spacing w:line="276" w:lineRule="auto"/>
        <w:jc w:val="both"/>
        <w:rPr>
          <w:rFonts w:eastAsia="Arial Unicode MS"/>
          <w:b/>
          <w:bCs/>
          <w:sz w:val="22"/>
          <w:szCs w:val="22"/>
        </w:rPr>
      </w:pPr>
    </w:p>
    <w:p w14:paraId="798012B6" w14:textId="3E3D6439" w:rsidR="00BF1E3F" w:rsidRPr="004227DD" w:rsidRDefault="0015298F" w:rsidP="006F7743">
      <w:pPr>
        <w:spacing w:line="276" w:lineRule="auto"/>
        <w:jc w:val="both"/>
        <w:rPr>
          <w:rFonts w:eastAsia="Arial Unicode MS"/>
          <w:b/>
          <w:bCs/>
          <w:sz w:val="22"/>
          <w:szCs w:val="22"/>
        </w:rPr>
      </w:pPr>
      <w:r w:rsidRPr="004227DD">
        <w:rPr>
          <w:rFonts w:eastAsia="Arial Unicode MS"/>
          <w:b/>
          <w:bCs/>
          <w:sz w:val="22"/>
          <w:szCs w:val="22"/>
        </w:rPr>
        <w:lastRenderedPageBreak/>
        <w:t xml:space="preserve">Szacunkowe koszty w poszczególnych ścieżkach postepowania kardiologicznego </w:t>
      </w:r>
    </w:p>
    <w:tbl>
      <w:tblPr>
        <w:tblStyle w:val="TableNormal"/>
        <w:tblW w:w="8999"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402"/>
        <w:gridCol w:w="1276"/>
        <w:gridCol w:w="851"/>
        <w:gridCol w:w="992"/>
        <w:gridCol w:w="858"/>
        <w:gridCol w:w="810"/>
        <w:gridCol w:w="810"/>
      </w:tblGrid>
      <w:tr w:rsidR="00BF1E3F" w:rsidRPr="003220E3" w14:paraId="2CAB56A3" w14:textId="77777777" w:rsidTr="00454BCD">
        <w:trPr>
          <w:trHeight w:val="427"/>
        </w:trPr>
        <w:tc>
          <w:tcPr>
            <w:tcW w:w="3402"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415ADA0F" w14:textId="37343EE6" w:rsidR="00BF1E3F" w:rsidRPr="003220E3" w:rsidRDefault="0015298F" w:rsidP="006F7743">
            <w:pPr>
              <w:tabs>
                <w:tab w:val="left" w:pos="952"/>
              </w:tabs>
              <w:spacing w:line="276" w:lineRule="auto"/>
              <w:jc w:val="center"/>
            </w:pPr>
            <w:r w:rsidRPr="003220E3">
              <w:rPr>
                <w:b/>
                <w:bCs/>
                <w:caps/>
                <w:sz w:val="18"/>
                <w:szCs w:val="18"/>
              </w:rPr>
              <w:t>Ś c i e ż k a</w:t>
            </w:r>
            <w:r w:rsidR="008F2D01" w:rsidRPr="003220E3">
              <w:rPr>
                <w:b/>
                <w:bCs/>
                <w:caps/>
                <w:sz w:val="18"/>
                <w:szCs w:val="18"/>
              </w:rPr>
              <w:t xml:space="preserve"> </w:t>
            </w:r>
            <w:r w:rsidRPr="003220E3">
              <w:rPr>
                <w:b/>
                <w:bCs/>
                <w:caps/>
                <w:sz w:val="18"/>
                <w:szCs w:val="18"/>
              </w:rPr>
              <w:t>1</w:t>
            </w:r>
            <w:r w:rsidR="008F2D01" w:rsidRPr="003220E3">
              <w:rPr>
                <w:b/>
                <w:bCs/>
                <w:caps/>
                <w:sz w:val="18"/>
                <w:szCs w:val="18"/>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5CA95F4A" w14:textId="77777777" w:rsidR="00831B5F" w:rsidRDefault="0015298F" w:rsidP="006F7743">
            <w:pPr>
              <w:widowControl w:val="0"/>
              <w:tabs>
                <w:tab w:val="left" w:pos="952"/>
              </w:tabs>
              <w:spacing w:line="276" w:lineRule="auto"/>
              <w:jc w:val="center"/>
              <w:rPr>
                <w:sz w:val="18"/>
                <w:szCs w:val="18"/>
              </w:rPr>
            </w:pPr>
            <w:r w:rsidRPr="003220E3">
              <w:rPr>
                <w:sz w:val="18"/>
                <w:szCs w:val="18"/>
              </w:rPr>
              <w:t xml:space="preserve">I </w:t>
            </w:r>
          </w:p>
          <w:p w14:paraId="556C5AB9" w14:textId="461CDF25" w:rsidR="00BF1E3F" w:rsidRPr="003220E3" w:rsidRDefault="0015298F" w:rsidP="006F7743">
            <w:pPr>
              <w:widowControl w:val="0"/>
              <w:tabs>
                <w:tab w:val="left" w:pos="952"/>
              </w:tabs>
              <w:spacing w:line="276" w:lineRule="auto"/>
              <w:jc w:val="center"/>
              <w:rPr>
                <w:sz w:val="18"/>
                <w:szCs w:val="18"/>
              </w:rPr>
            </w:pPr>
            <w:r w:rsidRPr="003220E3">
              <w:rPr>
                <w:sz w:val="18"/>
                <w:szCs w:val="18"/>
              </w:rPr>
              <w:t>wizyta</w:t>
            </w:r>
          </w:p>
          <w:p w14:paraId="38E14CEA" w14:textId="77777777" w:rsidR="00BF1E3F" w:rsidRPr="003220E3" w:rsidRDefault="0015298F" w:rsidP="006F7743">
            <w:pPr>
              <w:widowControl w:val="0"/>
              <w:tabs>
                <w:tab w:val="left" w:pos="952"/>
              </w:tabs>
              <w:spacing w:line="276" w:lineRule="auto"/>
              <w:jc w:val="center"/>
            </w:pPr>
            <w:r w:rsidRPr="003220E3">
              <w:rPr>
                <w:sz w:val="18"/>
                <w:szCs w:val="18"/>
              </w:rPr>
              <w:t>kardiologiczna</w:t>
            </w:r>
          </w:p>
        </w:tc>
        <w:tc>
          <w:tcPr>
            <w:tcW w:w="851"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7BAA0F60" w14:textId="77777777" w:rsidR="00831B5F" w:rsidRDefault="0015298F" w:rsidP="00454BCD">
            <w:pPr>
              <w:widowControl w:val="0"/>
              <w:tabs>
                <w:tab w:val="left" w:pos="952"/>
              </w:tabs>
              <w:spacing w:line="276" w:lineRule="auto"/>
              <w:jc w:val="center"/>
              <w:rPr>
                <w:sz w:val="18"/>
                <w:szCs w:val="18"/>
              </w:rPr>
            </w:pPr>
            <w:r w:rsidRPr="003220E3">
              <w:rPr>
                <w:sz w:val="18"/>
                <w:szCs w:val="18"/>
              </w:rPr>
              <w:t xml:space="preserve">II </w:t>
            </w:r>
          </w:p>
          <w:p w14:paraId="36508174" w14:textId="11A4D5C8" w:rsidR="00BF1E3F" w:rsidRPr="003220E3" w:rsidRDefault="0015298F" w:rsidP="00454BCD">
            <w:pPr>
              <w:widowControl w:val="0"/>
              <w:tabs>
                <w:tab w:val="left" w:pos="952"/>
              </w:tabs>
              <w:spacing w:line="276" w:lineRule="auto"/>
              <w:jc w:val="center"/>
            </w:pPr>
            <w:r w:rsidRPr="003220E3">
              <w:rPr>
                <w:sz w:val="18"/>
                <w:szCs w:val="18"/>
              </w:rPr>
              <w:t>wizyta</w:t>
            </w:r>
            <w:r w:rsidRPr="003220E3">
              <w:rPr>
                <w:sz w:val="18"/>
                <w:szCs w:val="18"/>
              </w:rPr>
              <w:br/>
              <w:t>3 m-ce</w:t>
            </w:r>
          </w:p>
        </w:tc>
        <w:tc>
          <w:tcPr>
            <w:tcW w:w="992"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09A81E73" w14:textId="77777777" w:rsidR="00831B5F" w:rsidRDefault="0015298F" w:rsidP="006F7743">
            <w:pPr>
              <w:widowControl w:val="0"/>
              <w:tabs>
                <w:tab w:val="left" w:pos="952"/>
              </w:tabs>
              <w:spacing w:line="276" w:lineRule="auto"/>
              <w:jc w:val="center"/>
              <w:rPr>
                <w:sz w:val="18"/>
                <w:szCs w:val="18"/>
              </w:rPr>
            </w:pPr>
            <w:r w:rsidRPr="003220E3">
              <w:rPr>
                <w:sz w:val="18"/>
                <w:szCs w:val="18"/>
              </w:rPr>
              <w:t xml:space="preserve">III </w:t>
            </w:r>
          </w:p>
          <w:p w14:paraId="49830DD1" w14:textId="610EA3A0" w:rsidR="00BF1E3F" w:rsidRPr="003220E3" w:rsidRDefault="00454BCD" w:rsidP="006F7743">
            <w:pPr>
              <w:widowControl w:val="0"/>
              <w:tabs>
                <w:tab w:val="left" w:pos="952"/>
              </w:tabs>
              <w:spacing w:line="276" w:lineRule="auto"/>
              <w:jc w:val="center"/>
            </w:pPr>
            <w:r>
              <w:rPr>
                <w:sz w:val="18"/>
                <w:szCs w:val="18"/>
              </w:rPr>
              <w:t>w</w:t>
            </w:r>
            <w:r w:rsidR="0015298F" w:rsidRPr="003220E3">
              <w:rPr>
                <w:sz w:val="18"/>
                <w:szCs w:val="18"/>
              </w:rPr>
              <w:t>izyta</w:t>
            </w:r>
            <w:r w:rsidR="0015298F" w:rsidRPr="003220E3">
              <w:rPr>
                <w:sz w:val="18"/>
                <w:szCs w:val="18"/>
              </w:rPr>
              <w:br/>
              <w:t>6 m-cy</w:t>
            </w:r>
          </w:p>
        </w:tc>
        <w:tc>
          <w:tcPr>
            <w:tcW w:w="858"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43B5DA20" w14:textId="0138CECD" w:rsidR="00BF1E3F" w:rsidRPr="003220E3" w:rsidRDefault="0015298F" w:rsidP="00454BCD">
            <w:pPr>
              <w:widowControl w:val="0"/>
              <w:tabs>
                <w:tab w:val="left" w:pos="952"/>
              </w:tabs>
              <w:spacing w:line="276" w:lineRule="auto"/>
              <w:jc w:val="center"/>
            </w:pPr>
            <w:r w:rsidRPr="003220E3">
              <w:rPr>
                <w:sz w:val="18"/>
                <w:szCs w:val="18"/>
              </w:rPr>
              <w:t>IV</w:t>
            </w:r>
            <w:r w:rsidR="00454BCD">
              <w:rPr>
                <w:sz w:val="18"/>
                <w:szCs w:val="18"/>
              </w:rPr>
              <w:t xml:space="preserve"> </w:t>
            </w:r>
            <w:r w:rsidRPr="003220E3">
              <w:rPr>
                <w:sz w:val="18"/>
                <w:szCs w:val="18"/>
              </w:rPr>
              <w:t>wizyta</w:t>
            </w:r>
            <w:r w:rsidRPr="003220E3">
              <w:rPr>
                <w:sz w:val="18"/>
                <w:szCs w:val="18"/>
              </w:rPr>
              <w:br/>
              <w:t>9 m-cy</w:t>
            </w:r>
          </w:p>
        </w:tc>
        <w:tc>
          <w:tcPr>
            <w:tcW w:w="810"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327DD73E" w14:textId="6AB593B9" w:rsidR="00BF1E3F" w:rsidRPr="003220E3" w:rsidRDefault="0015298F" w:rsidP="006F7743">
            <w:pPr>
              <w:widowControl w:val="0"/>
              <w:tabs>
                <w:tab w:val="left" w:pos="952"/>
              </w:tabs>
              <w:spacing w:line="276" w:lineRule="auto"/>
              <w:jc w:val="center"/>
            </w:pPr>
            <w:r w:rsidRPr="003220E3">
              <w:rPr>
                <w:sz w:val="18"/>
                <w:szCs w:val="18"/>
              </w:rPr>
              <w:t xml:space="preserve">V </w:t>
            </w:r>
            <w:r w:rsidR="00454BCD">
              <w:rPr>
                <w:sz w:val="18"/>
                <w:szCs w:val="18"/>
              </w:rPr>
              <w:t>w</w:t>
            </w:r>
            <w:r w:rsidRPr="003220E3">
              <w:rPr>
                <w:sz w:val="18"/>
                <w:szCs w:val="18"/>
              </w:rPr>
              <w:t>izyta</w:t>
            </w:r>
            <w:r w:rsidRPr="003220E3">
              <w:rPr>
                <w:sz w:val="18"/>
                <w:szCs w:val="18"/>
              </w:rPr>
              <w:br/>
              <w:t>12 m-cy</w:t>
            </w:r>
          </w:p>
        </w:tc>
        <w:tc>
          <w:tcPr>
            <w:tcW w:w="810"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0B7224B" w14:textId="77777777" w:rsidR="00BF1E3F" w:rsidRPr="003220E3" w:rsidRDefault="0015298F" w:rsidP="006F7743">
            <w:pPr>
              <w:widowControl w:val="0"/>
              <w:tabs>
                <w:tab w:val="left" w:pos="952"/>
              </w:tabs>
              <w:spacing w:line="276" w:lineRule="auto"/>
              <w:jc w:val="center"/>
            </w:pPr>
            <w:r w:rsidRPr="003220E3">
              <w:rPr>
                <w:b/>
                <w:bCs/>
                <w:sz w:val="18"/>
                <w:szCs w:val="18"/>
              </w:rPr>
              <w:t>Koszty ogółem</w:t>
            </w:r>
          </w:p>
        </w:tc>
      </w:tr>
      <w:tr w:rsidR="003D000B" w:rsidRPr="003220E3" w14:paraId="0FD494A1" w14:textId="77777777" w:rsidTr="00454BCD">
        <w:trPr>
          <w:trHeight w:val="296"/>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277851" w14:textId="77777777" w:rsidR="003D000B" w:rsidRPr="003220E3" w:rsidRDefault="003D000B" w:rsidP="001F457A">
            <w:pPr>
              <w:widowControl w:val="0"/>
              <w:spacing w:line="276" w:lineRule="auto"/>
              <w:jc w:val="both"/>
            </w:pPr>
            <w:r w:rsidRPr="003220E3">
              <w:rPr>
                <w:sz w:val="18"/>
                <w:szCs w:val="18"/>
              </w:rPr>
              <w:t>Badanie przedmiotowe i podmiotowe pacjenta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3F91BE" w14:textId="03C57F51"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C70974" w14:textId="4AB1F495"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C28268" w14:textId="2800E4C4"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118C66" w14:textId="45550C4B"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43FCDE" w14:textId="6AC571F5"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48CC5A" w14:textId="26101E44" w:rsidR="003D000B" w:rsidRPr="003220E3" w:rsidRDefault="008F2D01" w:rsidP="008F2D01">
            <w:pPr>
              <w:widowControl w:val="0"/>
              <w:tabs>
                <w:tab w:val="left" w:pos="952"/>
              </w:tabs>
              <w:spacing w:line="276" w:lineRule="auto"/>
              <w:jc w:val="center"/>
              <w:rPr>
                <w:sz w:val="16"/>
                <w:szCs w:val="16"/>
              </w:rPr>
            </w:pPr>
            <w:r w:rsidRPr="003220E3">
              <w:rPr>
                <w:sz w:val="16"/>
                <w:szCs w:val="16"/>
              </w:rPr>
              <w:t>800</w:t>
            </w:r>
          </w:p>
        </w:tc>
      </w:tr>
      <w:tr w:rsidR="003D000B" w:rsidRPr="003220E3" w14:paraId="6F272C71" w14:textId="77777777" w:rsidTr="00454BCD">
        <w:trPr>
          <w:trHeight w:val="19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56A8BF" w14:textId="77777777" w:rsidR="003D000B" w:rsidRPr="003220E3" w:rsidRDefault="003D000B" w:rsidP="001F457A">
            <w:pPr>
              <w:widowControl w:val="0"/>
              <w:spacing w:line="276" w:lineRule="auto"/>
              <w:jc w:val="both"/>
            </w:pPr>
            <w:r w:rsidRPr="003220E3">
              <w:rPr>
                <w:sz w:val="18"/>
                <w:szCs w:val="18"/>
              </w:rPr>
              <w:t>EKG</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94936F" w14:textId="461CF2DD"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E8E051" w14:textId="5F9DD7DB"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F258D8" w14:textId="456EE904"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473301" w14:textId="4AEE0CFA"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7C93B7" w14:textId="2974BA73"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A3BB1F7" w14:textId="7E218944" w:rsidR="003D000B" w:rsidRPr="003220E3" w:rsidRDefault="003D000B" w:rsidP="006F7743">
            <w:pPr>
              <w:widowControl w:val="0"/>
              <w:tabs>
                <w:tab w:val="left" w:pos="952"/>
              </w:tabs>
              <w:spacing w:line="276" w:lineRule="auto"/>
              <w:jc w:val="center"/>
              <w:rPr>
                <w:sz w:val="16"/>
                <w:szCs w:val="16"/>
              </w:rPr>
            </w:pPr>
            <w:r w:rsidRPr="003220E3">
              <w:rPr>
                <w:color w:val="000000"/>
                <w:sz w:val="16"/>
                <w:szCs w:val="16"/>
              </w:rPr>
              <w:t>300</w:t>
            </w:r>
          </w:p>
        </w:tc>
      </w:tr>
      <w:tr w:rsidR="003D000B" w:rsidRPr="003220E3" w14:paraId="3A3A2775" w14:textId="77777777" w:rsidTr="00454BCD">
        <w:trPr>
          <w:trHeight w:val="19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0D17A" w14:textId="77777777" w:rsidR="003D000B" w:rsidRPr="003220E3" w:rsidRDefault="003D000B" w:rsidP="001F457A">
            <w:pPr>
              <w:widowControl w:val="0"/>
              <w:spacing w:line="276" w:lineRule="auto"/>
              <w:jc w:val="both"/>
            </w:pPr>
            <w:r w:rsidRPr="003220E3">
              <w:rPr>
                <w:sz w:val="18"/>
                <w:szCs w:val="18"/>
              </w:rPr>
              <w:t>TNT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D11AD9" w14:textId="679BFE72"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FFD564" w14:textId="667D4848"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AA4003" w14:textId="6F4AEF6F"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666F09" w14:textId="28D06A24"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BE6BBC" w14:textId="5E84A172"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637EADE" w14:textId="21327F5D" w:rsidR="003D000B" w:rsidRPr="003220E3" w:rsidRDefault="003D000B" w:rsidP="006F7743">
            <w:pPr>
              <w:widowControl w:val="0"/>
              <w:tabs>
                <w:tab w:val="left" w:pos="952"/>
              </w:tabs>
              <w:spacing w:line="276" w:lineRule="auto"/>
              <w:jc w:val="center"/>
              <w:rPr>
                <w:sz w:val="16"/>
                <w:szCs w:val="16"/>
              </w:rPr>
            </w:pPr>
            <w:r w:rsidRPr="003220E3">
              <w:rPr>
                <w:color w:val="000000"/>
                <w:sz w:val="16"/>
                <w:szCs w:val="16"/>
              </w:rPr>
              <w:t>175</w:t>
            </w:r>
          </w:p>
        </w:tc>
      </w:tr>
      <w:tr w:rsidR="003D000B" w:rsidRPr="003220E3" w14:paraId="4E7D9020" w14:textId="77777777" w:rsidTr="00454BCD">
        <w:trPr>
          <w:trHeight w:val="19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08810E" w14:textId="77777777" w:rsidR="003D000B" w:rsidRPr="003220E3" w:rsidRDefault="003D000B" w:rsidP="001F457A">
            <w:pPr>
              <w:widowControl w:val="0"/>
              <w:spacing w:line="276" w:lineRule="auto"/>
              <w:jc w:val="both"/>
            </w:pPr>
            <w:r w:rsidRPr="003220E3">
              <w:rPr>
                <w:sz w:val="18"/>
                <w:szCs w:val="18"/>
              </w:rPr>
              <w:t>Echo serca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4BCFDA" w14:textId="294CCA4F"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71A8E6" w14:textId="01FA0308"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695D10" w14:textId="6F530493"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242307" w14:textId="5EE35DDC"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6092E4" w14:textId="5394A566"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8F01C62" w14:textId="089A2A27" w:rsidR="003D000B" w:rsidRPr="003220E3" w:rsidRDefault="003D000B" w:rsidP="006F7743">
            <w:pPr>
              <w:widowControl w:val="0"/>
              <w:tabs>
                <w:tab w:val="left" w:pos="952"/>
              </w:tabs>
              <w:spacing w:line="276" w:lineRule="auto"/>
              <w:jc w:val="center"/>
              <w:rPr>
                <w:sz w:val="16"/>
                <w:szCs w:val="16"/>
              </w:rPr>
            </w:pPr>
            <w:r w:rsidRPr="003220E3">
              <w:rPr>
                <w:color w:val="000000"/>
                <w:sz w:val="16"/>
                <w:szCs w:val="16"/>
              </w:rPr>
              <w:t>750</w:t>
            </w:r>
          </w:p>
        </w:tc>
      </w:tr>
      <w:tr w:rsidR="003D000B" w:rsidRPr="003220E3" w14:paraId="60EB4B32" w14:textId="77777777" w:rsidTr="00454BCD">
        <w:trPr>
          <w:trHeight w:val="19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6B7EFF" w14:textId="282D4AA9" w:rsidR="003D000B" w:rsidRPr="003220E3" w:rsidRDefault="003D000B" w:rsidP="001F457A">
            <w:pPr>
              <w:widowControl w:val="0"/>
              <w:spacing w:line="276" w:lineRule="auto"/>
              <w:jc w:val="both"/>
              <w:rPr>
                <w:color w:val="000000" w:themeColor="text1"/>
                <w:sz w:val="18"/>
                <w:szCs w:val="18"/>
              </w:rPr>
            </w:pPr>
            <w:r w:rsidRPr="003220E3">
              <w:rPr>
                <w:color w:val="000000"/>
                <w:sz w:val="16"/>
                <w:szCs w:val="16"/>
              </w:rPr>
              <w:t>Lipidogram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F3D2F4" w14:textId="5381EAEB" w:rsidR="003D000B" w:rsidRPr="003220E3" w:rsidRDefault="003D000B" w:rsidP="006F7743">
            <w:pPr>
              <w:widowControl w:val="0"/>
              <w:tabs>
                <w:tab w:val="left" w:pos="952"/>
              </w:tabs>
              <w:spacing w:line="276" w:lineRule="auto"/>
              <w:jc w:val="center"/>
              <w:rPr>
                <w:sz w:val="18"/>
                <w:szCs w:val="18"/>
              </w:rPr>
            </w:pPr>
            <w:r w:rsidRPr="003220E3">
              <w:rPr>
                <w:color w:val="000000"/>
                <w:sz w:val="16"/>
                <w:szCs w:val="16"/>
              </w:rPr>
              <w:t>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F0BE11" w14:textId="5C42B4EA"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B893CE" w14:textId="06234D47"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0B0275" w14:textId="13584F39"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69F3F6" w14:textId="3DE3FA8D"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1C0EA5B" w14:textId="08F32B48" w:rsidR="003D000B" w:rsidRPr="003220E3" w:rsidRDefault="00BE55B8" w:rsidP="006F7743">
            <w:pPr>
              <w:widowControl w:val="0"/>
              <w:tabs>
                <w:tab w:val="left" w:pos="952"/>
              </w:tabs>
              <w:spacing w:line="276" w:lineRule="auto"/>
              <w:jc w:val="center"/>
              <w:rPr>
                <w:sz w:val="16"/>
                <w:szCs w:val="16"/>
              </w:rPr>
            </w:pPr>
            <w:r w:rsidRPr="003220E3">
              <w:rPr>
                <w:sz w:val="16"/>
                <w:szCs w:val="16"/>
              </w:rPr>
              <w:t>25</w:t>
            </w:r>
          </w:p>
        </w:tc>
      </w:tr>
      <w:tr w:rsidR="00DA4242" w:rsidRPr="003220E3" w14:paraId="54A1FF0A" w14:textId="77777777" w:rsidTr="00454BCD">
        <w:trPr>
          <w:trHeight w:val="19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741C6C" w14:textId="5132A0BB" w:rsidR="00DA4242" w:rsidRPr="003220E3" w:rsidRDefault="00DA4242" w:rsidP="001F457A">
            <w:pPr>
              <w:widowControl w:val="0"/>
              <w:spacing w:line="276" w:lineRule="auto"/>
              <w:jc w:val="both"/>
              <w:rPr>
                <w:color w:val="000000" w:themeColor="text1"/>
                <w:sz w:val="18"/>
                <w:szCs w:val="18"/>
              </w:rPr>
            </w:pPr>
            <w:r w:rsidRPr="003220E3">
              <w:rPr>
                <w:color w:val="000000"/>
                <w:sz w:val="16"/>
                <w:szCs w:val="16"/>
              </w:rPr>
              <w:t>Nt pro BNP</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7340B0" w14:textId="3A1E0BDE" w:rsidR="00DA4242" w:rsidRPr="003220E3" w:rsidRDefault="00DA4242" w:rsidP="006F7743">
            <w:pPr>
              <w:widowControl w:val="0"/>
              <w:tabs>
                <w:tab w:val="left" w:pos="952"/>
              </w:tabs>
              <w:spacing w:line="276" w:lineRule="auto"/>
              <w:jc w:val="center"/>
              <w:rPr>
                <w:sz w:val="18"/>
                <w:szCs w:val="18"/>
              </w:rPr>
            </w:pPr>
            <w:r w:rsidRPr="003220E3">
              <w:rPr>
                <w:color w:val="000000"/>
                <w:sz w:val="16"/>
                <w:szCs w:val="16"/>
              </w:rPr>
              <w:t>65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857786" w14:textId="455E9385" w:rsidR="00DA4242" w:rsidRPr="003220E3" w:rsidRDefault="00DA4242" w:rsidP="006F7743">
            <w:pPr>
              <w:widowControl w:val="0"/>
              <w:tabs>
                <w:tab w:val="left" w:pos="952"/>
              </w:tabs>
              <w:spacing w:line="276" w:lineRule="auto"/>
              <w:jc w:val="center"/>
              <w:rPr>
                <w:sz w:val="18"/>
                <w:szCs w:val="18"/>
              </w:rPr>
            </w:pPr>
            <w:r w:rsidRPr="003220E3">
              <w:rPr>
                <w:color w:val="000000"/>
                <w:sz w:val="16"/>
                <w:szCs w:val="16"/>
              </w:rPr>
              <w:t>65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475CD8" w14:textId="584E2E7B" w:rsidR="00DA4242" w:rsidRPr="003220E3" w:rsidRDefault="00DA4242" w:rsidP="006F7743">
            <w:pPr>
              <w:widowControl w:val="0"/>
              <w:tabs>
                <w:tab w:val="left" w:pos="952"/>
              </w:tabs>
              <w:spacing w:line="276" w:lineRule="auto"/>
              <w:jc w:val="center"/>
              <w:rPr>
                <w:sz w:val="18"/>
                <w:szCs w:val="18"/>
              </w:rPr>
            </w:pPr>
            <w:r w:rsidRPr="003220E3">
              <w:rPr>
                <w:color w:val="000000"/>
                <w:sz w:val="16"/>
                <w:szCs w:val="16"/>
              </w:rPr>
              <w:t>65</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C1AC67" w14:textId="4A5A045E" w:rsidR="00DA4242" w:rsidRPr="003220E3" w:rsidRDefault="00DA4242" w:rsidP="006F7743">
            <w:pPr>
              <w:widowControl w:val="0"/>
              <w:tabs>
                <w:tab w:val="left" w:pos="952"/>
              </w:tabs>
              <w:spacing w:line="276" w:lineRule="auto"/>
              <w:jc w:val="center"/>
              <w:rPr>
                <w:sz w:val="18"/>
                <w:szCs w:val="18"/>
              </w:rPr>
            </w:pPr>
            <w:r w:rsidRPr="003220E3">
              <w:rPr>
                <w:color w:val="000000"/>
                <w:sz w:val="16"/>
                <w:szCs w:val="16"/>
              </w:rPr>
              <w:t>65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FFAE67" w14:textId="19EB0B69" w:rsidR="00DA4242" w:rsidRPr="003220E3" w:rsidRDefault="00DA4242" w:rsidP="006F7743">
            <w:pPr>
              <w:widowControl w:val="0"/>
              <w:tabs>
                <w:tab w:val="left" w:pos="952"/>
              </w:tabs>
              <w:spacing w:line="276" w:lineRule="auto"/>
              <w:jc w:val="center"/>
              <w:rPr>
                <w:sz w:val="18"/>
                <w:szCs w:val="18"/>
              </w:rPr>
            </w:pPr>
            <w:r w:rsidRPr="003220E3">
              <w:rPr>
                <w:color w:val="000000"/>
                <w:sz w:val="16"/>
                <w:szCs w:val="16"/>
              </w:rPr>
              <w:t>65</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CD28E18" w14:textId="7240FFE6" w:rsidR="00DA4242" w:rsidRPr="003220E3" w:rsidRDefault="00DA4242" w:rsidP="006F7743">
            <w:pPr>
              <w:widowControl w:val="0"/>
              <w:tabs>
                <w:tab w:val="left" w:pos="952"/>
              </w:tabs>
              <w:spacing w:line="276" w:lineRule="auto"/>
              <w:jc w:val="center"/>
              <w:rPr>
                <w:sz w:val="16"/>
                <w:szCs w:val="16"/>
              </w:rPr>
            </w:pPr>
            <w:r w:rsidRPr="003220E3">
              <w:rPr>
                <w:sz w:val="16"/>
                <w:szCs w:val="16"/>
              </w:rPr>
              <w:t>325</w:t>
            </w:r>
          </w:p>
        </w:tc>
      </w:tr>
      <w:tr w:rsidR="003D000B" w:rsidRPr="003220E3" w14:paraId="27ED0A6A" w14:textId="77777777" w:rsidTr="00454BCD">
        <w:trPr>
          <w:trHeight w:val="19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9FE541" w14:textId="0BB51854" w:rsidR="003D000B" w:rsidRPr="003220E3" w:rsidRDefault="003D000B" w:rsidP="001F457A">
            <w:pPr>
              <w:widowControl w:val="0"/>
              <w:spacing w:line="276" w:lineRule="auto"/>
              <w:jc w:val="both"/>
              <w:rPr>
                <w:color w:val="000000" w:themeColor="text1"/>
                <w:sz w:val="18"/>
                <w:szCs w:val="18"/>
              </w:rPr>
            </w:pPr>
            <w:r w:rsidRPr="003220E3">
              <w:rPr>
                <w:color w:val="000000"/>
                <w:sz w:val="16"/>
                <w:szCs w:val="16"/>
              </w:rPr>
              <w:t xml:space="preserve">Glikemia na czczo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2AB845" w14:textId="2DBA1CF7" w:rsidR="003D000B" w:rsidRPr="003220E3" w:rsidRDefault="003D000B" w:rsidP="006F7743">
            <w:pPr>
              <w:widowControl w:val="0"/>
              <w:tabs>
                <w:tab w:val="left" w:pos="952"/>
              </w:tabs>
              <w:spacing w:line="276" w:lineRule="auto"/>
              <w:jc w:val="center"/>
              <w:rPr>
                <w:sz w:val="18"/>
                <w:szCs w:val="18"/>
              </w:rPr>
            </w:pPr>
            <w:r w:rsidRPr="003220E3">
              <w:rPr>
                <w:color w:val="000000"/>
                <w:sz w:val="16"/>
                <w:szCs w:val="16"/>
              </w:rPr>
              <w:t>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EBF7BE" w14:textId="6E0FB994"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8C3B92" w14:textId="6C4F521B"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D61A24" w14:textId="3A0DD304"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B5C991" w14:textId="3F650803"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E02AE7E" w14:textId="01EDFC2F" w:rsidR="003D000B" w:rsidRPr="003220E3" w:rsidRDefault="00BE55B8" w:rsidP="006F7743">
            <w:pPr>
              <w:widowControl w:val="0"/>
              <w:tabs>
                <w:tab w:val="left" w:pos="952"/>
              </w:tabs>
              <w:spacing w:line="276" w:lineRule="auto"/>
              <w:jc w:val="center"/>
              <w:rPr>
                <w:sz w:val="16"/>
                <w:szCs w:val="16"/>
              </w:rPr>
            </w:pPr>
            <w:r w:rsidRPr="003220E3">
              <w:rPr>
                <w:sz w:val="16"/>
                <w:szCs w:val="16"/>
              </w:rPr>
              <w:t>10</w:t>
            </w:r>
          </w:p>
        </w:tc>
      </w:tr>
      <w:tr w:rsidR="00DA4242" w:rsidRPr="003220E3" w14:paraId="79342D9A" w14:textId="77777777" w:rsidTr="00454BCD">
        <w:trPr>
          <w:trHeight w:val="197"/>
        </w:trPr>
        <w:tc>
          <w:tcPr>
            <w:tcW w:w="34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0F0221" w14:textId="77777777" w:rsidR="00DA4242" w:rsidRPr="003220E3" w:rsidRDefault="00DA4242" w:rsidP="00F34BFB">
            <w:pPr>
              <w:widowControl w:val="0"/>
              <w:spacing w:line="276" w:lineRule="auto"/>
              <w:jc w:val="center"/>
            </w:pPr>
            <w:r w:rsidRPr="003220E3">
              <w:rPr>
                <w:b/>
                <w:bCs/>
                <w:sz w:val="18"/>
                <w:szCs w:val="18"/>
              </w:rPr>
              <w:t>Razem</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D1720C" w14:textId="1D4FC375" w:rsidR="00DA4242" w:rsidRPr="003220E3" w:rsidRDefault="00DA4242" w:rsidP="00F34BFB">
            <w:pPr>
              <w:widowControl w:val="0"/>
              <w:tabs>
                <w:tab w:val="left" w:pos="952"/>
              </w:tabs>
              <w:spacing w:line="276" w:lineRule="auto"/>
              <w:jc w:val="center"/>
            </w:pPr>
            <w:r w:rsidRPr="003220E3">
              <w:rPr>
                <w:b/>
                <w:bCs/>
                <w:sz w:val="18"/>
                <w:szCs w:val="18"/>
              </w:rPr>
              <w:t>505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1109D5" w14:textId="180A1634" w:rsidR="00DA4242" w:rsidRPr="003220E3" w:rsidRDefault="00DA4242" w:rsidP="00F34BFB">
            <w:pPr>
              <w:widowControl w:val="0"/>
              <w:tabs>
                <w:tab w:val="left" w:pos="952"/>
              </w:tabs>
              <w:spacing w:line="276" w:lineRule="auto"/>
              <w:jc w:val="center"/>
            </w:pPr>
            <w:r w:rsidRPr="003220E3">
              <w:rPr>
                <w:b/>
                <w:bCs/>
                <w:sz w:val="18"/>
                <w:szCs w:val="18"/>
              </w:rPr>
              <w:t>470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B2F131" w14:textId="5602934B" w:rsidR="00DA4242" w:rsidRPr="003220E3" w:rsidRDefault="00DA4242" w:rsidP="00F34BFB">
            <w:pPr>
              <w:widowControl w:val="0"/>
              <w:tabs>
                <w:tab w:val="left" w:pos="952"/>
              </w:tabs>
              <w:spacing w:line="276" w:lineRule="auto"/>
              <w:jc w:val="center"/>
            </w:pPr>
            <w:r w:rsidRPr="003220E3">
              <w:rPr>
                <w:b/>
                <w:bCs/>
                <w:sz w:val="18"/>
                <w:szCs w:val="18"/>
              </w:rPr>
              <w:t>470</w:t>
            </w:r>
          </w:p>
        </w:tc>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DBC337" w14:textId="3BD98C3F" w:rsidR="00DA4242" w:rsidRPr="003220E3" w:rsidRDefault="00DA4242" w:rsidP="00F34BFB">
            <w:pPr>
              <w:widowControl w:val="0"/>
              <w:tabs>
                <w:tab w:val="left" w:pos="952"/>
              </w:tabs>
              <w:spacing w:line="276" w:lineRule="auto"/>
              <w:jc w:val="center"/>
            </w:pPr>
            <w:r w:rsidRPr="003220E3">
              <w:rPr>
                <w:b/>
                <w:bCs/>
                <w:sz w:val="18"/>
                <w:szCs w:val="18"/>
              </w:rPr>
              <w:t>470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DCDA5D" w14:textId="23E62B39" w:rsidR="00DA4242" w:rsidRPr="003220E3" w:rsidRDefault="00DA4242" w:rsidP="00F34BFB">
            <w:pPr>
              <w:widowControl w:val="0"/>
              <w:tabs>
                <w:tab w:val="left" w:pos="952"/>
              </w:tabs>
              <w:spacing w:line="276" w:lineRule="auto"/>
              <w:jc w:val="center"/>
            </w:pPr>
            <w:r w:rsidRPr="003220E3">
              <w:rPr>
                <w:b/>
                <w:bCs/>
                <w:sz w:val="18"/>
                <w:szCs w:val="18"/>
              </w:rPr>
              <w:t>470</w:t>
            </w:r>
          </w:p>
        </w:tc>
        <w:tc>
          <w:tcPr>
            <w:tcW w:w="8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B20344" w14:textId="1D7E79B9" w:rsidR="00DA4242" w:rsidRPr="003220E3" w:rsidRDefault="00DA4242" w:rsidP="00F34BFB">
            <w:pPr>
              <w:widowControl w:val="0"/>
              <w:tabs>
                <w:tab w:val="left" w:pos="952"/>
              </w:tabs>
              <w:spacing w:line="276" w:lineRule="auto"/>
              <w:jc w:val="center"/>
              <w:rPr>
                <w:b/>
                <w:bCs/>
                <w:sz w:val="18"/>
                <w:szCs w:val="18"/>
              </w:rPr>
            </w:pPr>
            <w:r w:rsidRPr="003220E3">
              <w:rPr>
                <w:b/>
                <w:bCs/>
                <w:sz w:val="18"/>
                <w:szCs w:val="18"/>
              </w:rPr>
              <w:t>2 385</w:t>
            </w:r>
          </w:p>
        </w:tc>
      </w:tr>
    </w:tbl>
    <w:p w14:paraId="2AF8CBD5" w14:textId="556F5A6F" w:rsidR="00BF1E3F" w:rsidRPr="004229BF" w:rsidRDefault="003D000B" w:rsidP="006F7743">
      <w:pPr>
        <w:spacing w:line="276" w:lineRule="auto"/>
        <w:jc w:val="both"/>
        <w:rPr>
          <w:rFonts w:eastAsia="Arial Unicode MS"/>
          <w:b/>
          <w:bCs/>
          <w:sz w:val="22"/>
          <w:szCs w:val="22"/>
        </w:rPr>
      </w:pPr>
      <w:r w:rsidRPr="004229BF">
        <w:rPr>
          <w:rFonts w:eastAsia="Arial Unicode MS"/>
          <w:sz w:val="22"/>
          <w:szCs w:val="22"/>
        </w:rPr>
        <w:t xml:space="preserve">Łączny koszt ŚCIEŻKI 1: 180 pacjentów x </w:t>
      </w:r>
      <w:r w:rsidR="00DA4242" w:rsidRPr="004229BF">
        <w:rPr>
          <w:rFonts w:eastAsia="Arial Unicode MS"/>
          <w:sz w:val="22"/>
          <w:szCs w:val="22"/>
        </w:rPr>
        <w:t xml:space="preserve">2 385 </w:t>
      </w:r>
      <w:r w:rsidRPr="004229BF">
        <w:rPr>
          <w:rFonts w:eastAsia="Arial Unicode MS"/>
          <w:sz w:val="22"/>
          <w:szCs w:val="22"/>
        </w:rPr>
        <w:t xml:space="preserve">zł = </w:t>
      </w:r>
      <w:r w:rsidR="00DA4242" w:rsidRPr="004229BF">
        <w:rPr>
          <w:rFonts w:eastAsia="Arial Unicode MS"/>
          <w:b/>
          <w:bCs/>
          <w:sz w:val="22"/>
          <w:szCs w:val="22"/>
        </w:rPr>
        <w:t>429 300</w:t>
      </w:r>
      <w:r w:rsidRPr="004229BF">
        <w:rPr>
          <w:rFonts w:eastAsia="Arial Unicode MS"/>
          <w:b/>
          <w:bCs/>
          <w:sz w:val="22"/>
          <w:szCs w:val="22"/>
        </w:rPr>
        <w:t xml:space="preserve"> zł</w:t>
      </w:r>
    </w:p>
    <w:p w14:paraId="0CB272A2" w14:textId="77777777" w:rsidR="00286AE5" w:rsidRPr="003220E3" w:rsidRDefault="00286AE5" w:rsidP="006F7743">
      <w:pPr>
        <w:spacing w:line="276" w:lineRule="auto"/>
      </w:pPr>
    </w:p>
    <w:tbl>
      <w:tblPr>
        <w:tblStyle w:val="TableNormal"/>
        <w:tblW w:w="9006"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4602"/>
        <w:gridCol w:w="1371"/>
        <w:gridCol w:w="1096"/>
        <w:gridCol w:w="957"/>
        <w:gridCol w:w="980"/>
      </w:tblGrid>
      <w:tr w:rsidR="00BF1E3F" w:rsidRPr="003220E3" w14:paraId="234ACCC6" w14:textId="77777777" w:rsidTr="001F457A">
        <w:trPr>
          <w:trHeight w:val="404"/>
          <w:tblHeader/>
        </w:trPr>
        <w:tc>
          <w:tcPr>
            <w:tcW w:w="4602"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5B07A7B" w14:textId="2C9035B4" w:rsidR="00BF1E3F" w:rsidRPr="003220E3" w:rsidRDefault="0015298F" w:rsidP="006F7743">
            <w:pPr>
              <w:tabs>
                <w:tab w:val="left" w:pos="952"/>
              </w:tabs>
              <w:spacing w:line="276" w:lineRule="auto"/>
              <w:jc w:val="center"/>
            </w:pPr>
            <w:r w:rsidRPr="003220E3">
              <w:rPr>
                <w:b/>
                <w:bCs/>
                <w:caps/>
                <w:sz w:val="18"/>
                <w:szCs w:val="18"/>
              </w:rPr>
              <w:t>Ś c i e ż k a</w:t>
            </w:r>
            <w:r w:rsidR="008F2D01" w:rsidRPr="003220E3">
              <w:rPr>
                <w:b/>
                <w:bCs/>
                <w:caps/>
                <w:sz w:val="18"/>
                <w:szCs w:val="18"/>
              </w:rPr>
              <w:t xml:space="preserve"> </w:t>
            </w:r>
            <w:r w:rsidRPr="003220E3">
              <w:rPr>
                <w:b/>
                <w:bCs/>
                <w:caps/>
                <w:sz w:val="18"/>
                <w:szCs w:val="18"/>
              </w:rPr>
              <w:t xml:space="preserve">2 </w:t>
            </w:r>
          </w:p>
        </w:tc>
        <w:tc>
          <w:tcPr>
            <w:tcW w:w="1371"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7E577AD3" w14:textId="77777777" w:rsidR="00BF1E3F" w:rsidRPr="003220E3" w:rsidRDefault="0015298F" w:rsidP="006F7743">
            <w:pPr>
              <w:widowControl w:val="0"/>
              <w:tabs>
                <w:tab w:val="left" w:pos="952"/>
              </w:tabs>
              <w:spacing w:line="276" w:lineRule="auto"/>
              <w:jc w:val="center"/>
            </w:pPr>
            <w:r w:rsidRPr="003220E3">
              <w:rPr>
                <w:sz w:val="18"/>
                <w:szCs w:val="18"/>
              </w:rPr>
              <w:t>I wizyta</w:t>
            </w:r>
            <w:r w:rsidRPr="003220E3">
              <w:rPr>
                <w:sz w:val="18"/>
                <w:szCs w:val="18"/>
              </w:rPr>
              <w:br/>
              <w:t xml:space="preserve"> kardiologiczna</w:t>
            </w:r>
          </w:p>
        </w:tc>
        <w:tc>
          <w:tcPr>
            <w:tcW w:w="1096"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7D0FEF0E" w14:textId="77777777" w:rsidR="00BF1E3F" w:rsidRPr="003220E3" w:rsidRDefault="0015298F" w:rsidP="006F7743">
            <w:pPr>
              <w:widowControl w:val="0"/>
              <w:tabs>
                <w:tab w:val="left" w:pos="952"/>
              </w:tabs>
              <w:spacing w:line="276" w:lineRule="auto"/>
              <w:jc w:val="center"/>
            </w:pPr>
            <w:r w:rsidRPr="003220E3">
              <w:rPr>
                <w:sz w:val="18"/>
                <w:szCs w:val="18"/>
              </w:rPr>
              <w:t>II wizyta</w:t>
            </w:r>
            <w:r w:rsidRPr="003220E3">
              <w:rPr>
                <w:sz w:val="18"/>
                <w:szCs w:val="18"/>
              </w:rPr>
              <w:br/>
              <w:t>6m-cy</w:t>
            </w:r>
          </w:p>
        </w:tc>
        <w:tc>
          <w:tcPr>
            <w:tcW w:w="957"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6752D668" w14:textId="77777777" w:rsidR="00BF1E3F" w:rsidRPr="003220E3" w:rsidRDefault="0015298F" w:rsidP="006F7743">
            <w:pPr>
              <w:widowControl w:val="0"/>
              <w:tabs>
                <w:tab w:val="left" w:pos="952"/>
              </w:tabs>
              <w:spacing w:line="276" w:lineRule="auto"/>
              <w:jc w:val="center"/>
            </w:pPr>
            <w:r w:rsidRPr="003220E3">
              <w:rPr>
                <w:sz w:val="18"/>
                <w:szCs w:val="18"/>
              </w:rPr>
              <w:t>III wizyta</w:t>
            </w:r>
            <w:r w:rsidRPr="003220E3">
              <w:rPr>
                <w:sz w:val="18"/>
                <w:szCs w:val="18"/>
              </w:rPr>
              <w:br/>
              <w:t>12 m-cy</w:t>
            </w:r>
          </w:p>
        </w:tc>
        <w:tc>
          <w:tcPr>
            <w:tcW w:w="980"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tcPr>
          <w:p w14:paraId="6FF84A64" w14:textId="77777777" w:rsidR="00BF1E3F" w:rsidRPr="003220E3" w:rsidRDefault="0015298F" w:rsidP="006F7743">
            <w:pPr>
              <w:widowControl w:val="0"/>
              <w:tabs>
                <w:tab w:val="left" w:pos="952"/>
              </w:tabs>
              <w:spacing w:line="276" w:lineRule="auto"/>
              <w:jc w:val="center"/>
            </w:pPr>
            <w:r w:rsidRPr="003220E3">
              <w:rPr>
                <w:b/>
                <w:bCs/>
                <w:sz w:val="18"/>
                <w:szCs w:val="18"/>
              </w:rPr>
              <w:t>Koszty ogółem</w:t>
            </w:r>
          </w:p>
        </w:tc>
      </w:tr>
      <w:tr w:rsidR="003D000B" w:rsidRPr="003220E3" w14:paraId="0E2FE4BD"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9E97E2" w14:textId="77777777" w:rsidR="003D000B" w:rsidRPr="003220E3" w:rsidRDefault="003D000B" w:rsidP="001F457A">
            <w:pPr>
              <w:widowControl w:val="0"/>
              <w:spacing w:line="276" w:lineRule="auto"/>
              <w:jc w:val="both"/>
            </w:pPr>
            <w:r w:rsidRPr="003220E3">
              <w:rPr>
                <w:sz w:val="18"/>
                <w:szCs w:val="18"/>
              </w:rPr>
              <w:t>Badanie przedmiotowe i podmiotowe pacjenta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35654F" w14:textId="1071480E"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7C67FC" w14:textId="64E5EB45"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ADF1AF" w14:textId="637F9A05" w:rsidR="003D000B" w:rsidRPr="003220E3" w:rsidRDefault="003D000B" w:rsidP="006F7743">
            <w:pPr>
              <w:widowControl w:val="0"/>
              <w:tabs>
                <w:tab w:val="left" w:pos="952"/>
              </w:tabs>
              <w:spacing w:line="276" w:lineRule="auto"/>
              <w:jc w:val="center"/>
            </w:pPr>
            <w:r w:rsidRPr="003220E3">
              <w:rPr>
                <w:color w:val="000000"/>
                <w:sz w:val="16"/>
                <w:szCs w:val="16"/>
              </w:rPr>
              <w:t>160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541D96D2" w14:textId="3144977F" w:rsidR="003D000B" w:rsidRPr="003220E3" w:rsidRDefault="003D000B" w:rsidP="006F7743">
            <w:pPr>
              <w:widowControl w:val="0"/>
              <w:tabs>
                <w:tab w:val="left" w:pos="952"/>
              </w:tabs>
              <w:spacing w:line="276" w:lineRule="auto"/>
              <w:jc w:val="center"/>
              <w:rPr>
                <w:sz w:val="16"/>
                <w:szCs w:val="16"/>
              </w:rPr>
            </w:pPr>
            <w:r w:rsidRPr="003220E3">
              <w:rPr>
                <w:color w:val="000000"/>
                <w:sz w:val="16"/>
                <w:szCs w:val="16"/>
              </w:rPr>
              <w:t>480</w:t>
            </w:r>
          </w:p>
        </w:tc>
      </w:tr>
      <w:tr w:rsidR="003D000B" w:rsidRPr="003220E3" w14:paraId="0C0895F3"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66D018" w14:textId="77777777" w:rsidR="003D000B" w:rsidRPr="003220E3" w:rsidRDefault="003D000B" w:rsidP="001F457A">
            <w:pPr>
              <w:widowControl w:val="0"/>
              <w:spacing w:line="276" w:lineRule="auto"/>
              <w:jc w:val="both"/>
            </w:pPr>
            <w:r w:rsidRPr="003220E3">
              <w:rPr>
                <w:caps/>
                <w:sz w:val="18"/>
                <w:szCs w:val="18"/>
              </w:rPr>
              <w:t>ekg</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4A13B8" w14:textId="2F74A945"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E33C02" w14:textId="298E9682"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81DB1D" w14:textId="5E30B5EB" w:rsidR="003D000B" w:rsidRPr="003220E3" w:rsidRDefault="003D000B" w:rsidP="006F7743">
            <w:pPr>
              <w:widowControl w:val="0"/>
              <w:tabs>
                <w:tab w:val="left" w:pos="952"/>
              </w:tabs>
              <w:spacing w:line="276" w:lineRule="auto"/>
              <w:jc w:val="center"/>
            </w:pPr>
            <w:r w:rsidRPr="003220E3">
              <w:rPr>
                <w:color w:val="000000"/>
                <w:sz w:val="16"/>
                <w:szCs w:val="16"/>
              </w:rPr>
              <w:t>60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9BFBED4" w14:textId="0DBFD729" w:rsidR="003D000B" w:rsidRPr="003220E3" w:rsidRDefault="003D000B" w:rsidP="006F7743">
            <w:pPr>
              <w:widowControl w:val="0"/>
              <w:tabs>
                <w:tab w:val="left" w:pos="952"/>
              </w:tabs>
              <w:spacing w:line="276" w:lineRule="auto"/>
              <w:jc w:val="center"/>
              <w:rPr>
                <w:sz w:val="16"/>
                <w:szCs w:val="16"/>
              </w:rPr>
            </w:pPr>
            <w:r w:rsidRPr="003220E3">
              <w:rPr>
                <w:color w:val="000000"/>
                <w:sz w:val="16"/>
                <w:szCs w:val="16"/>
              </w:rPr>
              <w:t>180</w:t>
            </w:r>
          </w:p>
        </w:tc>
      </w:tr>
      <w:tr w:rsidR="003D000B" w:rsidRPr="003220E3" w14:paraId="5B42B2E5"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6D30F7" w14:textId="77777777" w:rsidR="003D000B" w:rsidRPr="003220E3" w:rsidRDefault="003D000B" w:rsidP="001F457A">
            <w:pPr>
              <w:widowControl w:val="0"/>
              <w:spacing w:line="276" w:lineRule="auto"/>
              <w:jc w:val="both"/>
            </w:pPr>
            <w:r w:rsidRPr="003220E3">
              <w:rPr>
                <w:sz w:val="18"/>
                <w:szCs w:val="18"/>
              </w:rPr>
              <w:t>TNT</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FC5B95" w14:textId="13ADEAC2"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523386" w14:textId="1213C40F"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8F980F" w14:textId="1B55340A" w:rsidR="003D000B" w:rsidRPr="003220E3" w:rsidRDefault="003D000B" w:rsidP="006F7743">
            <w:pPr>
              <w:widowControl w:val="0"/>
              <w:tabs>
                <w:tab w:val="left" w:pos="952"/>
              </w:tabs>
              <w:spacing w:line="276" w:lineRule="auto"/>
              <w:jc w:val="center"/>
            </w:pPr>
            <w:r w:rsidRPr="003220E3">
              <w:rPr>
                <w:color w:val="000000"/>
                <w:sz w:val="16"/>
                <w:szCs w:val="16"/>
              </w:rPr>
              <w:t>35</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3AC9655F" w14:textId="2EBA2D24" w:rsidR="003D000B" w:rsidRPr="003220E3" w:rsidRDefault="003D000B" w:rsidP="006F7743">
            <w:pPr>
              <w:widowControl w:val="0"/>
              <w:tabs>
                <w:tab w:val="left" w:pos="952"/>
              </w:tabs>
              <w:spacing w:line="276" w:lineRule="auto"/>
              <w:jc w:val="center"/>
              <w:rPr>
                <w:sz w:val="16"/>
                <w:szCs w:val="16"/>
              </w:rPr>
            </w:pPr>
            <w:r w:rsidRPr="003220E3">
              <w:rPr>
                <w:color w:val="000000"/>
                <w:sz w:val="16"/>
                <w:szCs w:val="16"/>
              </w:rPr>
              <w:t>105</w:t>
            </w:r>
          </w:p>
        </w:tc>
      </w:tr>
      <w:tr w:rsidR="003D000B" w:rsidRPr="003220E3" w14:paraId="5FF2B5F1"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D5DCAD" w14:textId="77777777" w:rsidR="003D000B" w:rsidRPr="003220E3" w:rsidRDefault="003D000B" w:rsidP="001F457A">
            <w:pPr>
              <w:widowControl w:val="0"/>
              <w:spacing w:line="276" w:lineRule="auto"/>
              <w:jc w:val="both"/>
            </w:pPr>
            <w:r w:rsidRPr="003220E3">
              <w:rPr>
                <w:sz w:val="18"/>
                <w:szCs w:val="18"/>
              </w:rPr>
              <w:t>Echo serca</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7F9863" w14:textId="376278D3"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05E901" w14:textId="57C1F9B6"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C8996F" w14:textId="4795AAC3" w:rsidR="003D000B" w:rsidRPr="003220E3" w:rsidRDefault="003D000B" w:rsidP="006F7743">
            <w:pPr>
              <w:widowControl w:val="0"/>
              <w:tabs>
                <w:tab w:val="left" w:pos="952"/>
              </w:tabs>
              <w:spacing w:line="276" w:lineRule="auto"/>
              <w:jc w:val="center"/>
            </w:pPr>
            <w:r w:rsidRPr="003220E3">
              <w:rPr>
                <w:color w:val="000000"/>
                <w:sz w:val="16"/>
                <w:szCs w:val="16"/>
              </w:rPr>
              <w:t>150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08B341DF" w14:textId="53C4C70B" w:rsidR="003D000B" w:rsidRPr="003220E3" w:rsidRDefault="003D000B" w:rsidP="006F7743">
            <w:pPr>
              <w:widowControl w:val="0"/>
              <w:tabs>
                <w:tab w:val="left" w:pos="952"/>
              </w:tabs>
              <w:spacing w:line="276" w:lineRule="auto"/>
              <w:jc w:val="center"/>
              <w:rPr>
                <w:sz w:val="16"/>
                <w:szCs w:val="16"/>
              </w:rPr>
            </w:pPr>
            <w:r w:rsidRPr="003220E3">
              <w:rPr>
                <w:color w:val="000000"/>
                <w:sz w:val="16"/>
                <w:szCs w:val="16"/>
              </w:rPr>
              <w:t>450</w:t>
            </w:r>
          </w:p>
        </w:tc>
      </w:tr>
      <w:tr w:rsidR="003D000B" w:rsidRPr="003220E3" w14:paraId="419E8104"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0FBA81" w14:textId="340EDE1E" w:rsidR="003D000B" w:rsidRPr="003220E3" w:rsidRDefault="003D000B" w:rsidP="001F457A">
            <w:pPr>
              <w:widowControl w:val="0"/>
              <w:spacing w:line="276" w:lineRule="auto"/>
              <w:jc w:val="both"/>
              <w:rPr>
                <w:sz w:val="18"/>
                <w:szCs w:val="18"/>
              </w:rPr>
            </w:pPr>
            <w:r w:rsidRPr="003220E3">
              <w:rPr>
                <w:color w:val="000000"/>
                <w:sz w:val="16"/>
                <w:szCs w:val="16"/>
              </w:rPr>
              <w:t>Lipidogram</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7287D5" w14:textId="3DDCB566" w:rsidR="003D000B" w:rsidRPr="003220E3" w:rsidRDefault="003D000B" w:rsidP="006F7743">
            <w:pPr>
              <w:widowControl w:val="0"/>
              <w:tabs>
                <w:tab w:val="left" w:pos="952"/>
              </w:tabs>
              <w:spacing w:line="276" w:lineRule="auto"/>
              <w:jc w:val="center"/>
              <w:rPr>
                <w:sz w:val="18"/>
                <w:szCs w:val="18"/>
              </w:rPr>
            </w:pPr>
            <w:r w:rsidRPr="003220E3">
              <w:rPr>
                <w:color w:val="000000"/>
                <w:sz w:val="16"/>
                <w:szCs w:val="16"/>
              </w:rPr>
              <w:t>25</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D1CD39" w14:textId="21F1207A"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FBAE230" w14:textId="3A77A370"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6F844D83" w14:textId="027CA372" w:rsidR="003D000B" w:rsidRPr="003220E3" w:rsidRDefault="00BE55B8" w:rsidP="006F7743">
            <w:pPr>
              <w:widowControl w:val="0"/>
              <w:tabs>
                <w:tab w:val="left" w:pos="952"/>
              </w:tabs>
              <w:spacing w:line="276" w:lineRule="auto"/>
              <w:jc w:val="center"/>
              <w:rPr>
                <w:sz w:val="16"/>
                <w:szCs w:val="16"/>
              </w:rPr>
            </w:pPr>
            <w:r w:rsidRPr="003220E3">
              <w:rPr>
                <w:color w:val="000000"/>
                <w:sz w:val="16"/>
                <w:szCs w:val="16"/>
              </w:rPr>
              <w:t>25</w:t>
            </w:r>
          </w:p>
        </w:tc>
      </w:tr>
      <w:tr w:rsidR="003D000B" w:rsidRPr="003220E3" w14:paraId="7C5D2B44"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C80D59" w14:textId="6F4300B6" w:rsidR="003D000B" w:rsidRPr="003220E3" w:rsidRDefault="003D000B" w:rsidP="001F457A">
            <w:pPr>
              <w:widowControl w:val="0"/>
              <w:spacing w:line="276" w:lineRule="auto"/>
              <w:jc w:val="both"/>
              <w:rPr>
                <w:sz w:val="18"/>
                <w:szCs w:val="18"/>
              </w:rPr>
            </w:pPr>
            <w:r w:rsidRPr="003220E3">
              <w:rPr>
                <w:color w:val="000000"/>
                <w:sz w:val="16"/>
                <w:szCs w:val="16"/>
              </w:rPr>
              <w:t>Nt pro BNP</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B4F23D" w14:textId="5727D309" w:rsidR="003D000B" w:rsidRPr="003220E3" w:rsidRDefault="003D000B" w:rsidP="006F7743">
            <w:pPr>
              <w:widowControl w:val="0"/>
              <w:tabs>
                <w:tab w:val="left" w:pos="952"/>
              </w:tabs>
              <w:spacing w:line="276" w:lineRule="auto"/>
              <w:jc w:val="center"/>
              <w:rPr>
                <w:sz w:val="18"/>
                <w:szCs w:val="18"/>
              </w:rPr>
            </w:pPr>
            <w:r w:rsidRPr="003220E3">
              <w:rPr>
                <w:color w:val="000000"/>
                <w:sz w:val="16"/>
                <w:szCs w:val="16"/>
              </w:rPr>
              <w:t>65</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BDDF03" w14:textId="4CAEB6D8" w:rsidR="003D000B" w:rsidRPr="003220E3" w:rsidRDefault="00DA4242" w:rsidP="006F7743">
            <w:pPr>
              <w:widowControl w:val="0"/>
              <w:tabs>
                <w:tab w:val="left" w:pos="952"/>
              </w:tabs>
              <w:spacing w:line="276" w:lineRule="auto"/>
              <w:jc w:val="center"/>
              <w:rPr>
                <w:sz w:val="18"/>
                <w:szCs w:val="18"/>
              </w:rPr>
            </w:pPr>
            <w:r w:rsidRPr="003220E3">
              <w:rPr>
                <w:sz w:val="18"/>
                <w:szCs w:val="18"/>
              </w:rPr>
              <w:t>65</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212930" w14:textId="11C13D97" w:rsidR="003D000B" w:rsidRPr="003220E3" w:rsidRDefault="00DA4242" w:rsidP="006F7743">
            <w:pPr>
              <w:widowControl w:val="0"/>
              <w:tabs>
                <w:tab w:val="left" w:pos="952"/>
              </w:tabs>
              <w:spacing w:line="276" w:lineRule="auto"/>
              <w:jc w:val="center"/>
              <w:rPr>
                <w:sz w:val="18"/>
                <w:szCs w:val="18"/>
              </w:rPr>
            </w:pPr>
            <w:r w:rsidRPr="003220E3">
              <w:rPr>
                <w:sz w:val="18"/>
                <w:szCs w:val="18"/>
              </w:rPr>
              <w:t>65</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733611FE" w14:textId="39DEAD9F" w:rsidR="003D000B" w:rsidRPr="003220E3" w:rsidRDefault="00DA4242" w:rsidP="006F7743">
            <w:pPr>
              <w:widowControl w:val="0"/>
              <w:tabs>
                <w:tab w:val="left" w:pos="952"/>
              </w:tabs>
              <w:spacing w:line="276" w:lineRule="auto"/>
              <w:jc w:val="center"/>
              <w:rPr>
                <w:sz w:val="16"/>
                <w:szCs w:val="16"/>
              </w:rPr>
            </w:pPr>
            <w:r w:rsidRPr="003220E3">
              <w:rPr>
                <w:color w:val="000000"/>
                <w:sz w:val="16"/>
                <w:szCs w:val="16"/>
              </w:rPr>
              <w:t>195</w:t>
            </w:r>
          </w:p>
        </w:tc>
      </w:tr>
      <w:tr w:rsidR="003D000B" w:rsidRPr="003220E3" w14:paraId="4404F388"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CE2952" w14:textId="787F29C5" w:rsidR="003D000B" w:rsidRPr="003220E3" w:rsidRDefault="003D000B" w:rsidP="001F457A">
            <w:pPr>
              <w:widowControl w:val="0"/>
              <w:spacing w:line="276" w:lineRule="auto"/>
              <w:jc w:val="both"/>
              <w:rPr>
                <w:sz w:val="18"/>
                <w:szCs w:val="18"/>
              </w:rPr>
            </w:pPr>
            <w:r w:rsidRPr="003220E3">
              <w:rPr>
                <w:color w:val="000000"/>
                <w:sz w:val="16"/>
                <w:szCs w:val="16"/>
              </w:rPr>
              <w:t xml:space="preserve">Glikemia na czczo </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13F73F" w14:textId="2DD7D6F7" w:rsidR="003D000B" w:rsidRPr="003220E3" w:rsidRDefault="003D000B" w:rsidP="006F7743">
            <w:pPr>
              <w:widowControl w:val="0"/>
              <w:tabs>
                <w:tab w:val="left" w:pos="952"/>
              </w:tabs>
              <w:spacing w:line="276" w:lineRule="auto"/>
              <w:jc w:val="center"/>
              <w:rPr>
                <w:sz w:val="18"/>
                <w:szCs w:val="18"/>
              </w:rPr>
            </w:pPr>
            <w:r w:rsidRPr="003220E3">
              <w:rPr>
                <w:color w:val="000000"/>
                <w:sz w:val="16"/>
                <w:szCs w:val="16"/>
              </w:rPr>
              <w:t>10</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00F82A" w14:textId="1AC5E598"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3D39A7" w14:textId="3505ACE5" w:rsidR="003D000B" w:rsidRPr="003220E3" w:rsidRDefault="00454BCD" w:rsidP="006F7743">
            <w:pPr>
              <w:widowControl w:val="0"/>
              <w:tabs>
                <w:tab w:val="left" w:pos="952"/>
              </w:tabs>
              <w:spacing w:line="276" w:lineRule="auto"/>
              <w:jc w:val="center"/>
              <w:rPr>
                <w:sz w:val="18"/>
                <w:szCs w:val="18"/>
              </w:rPr>
            </w:pPr>
            <w:r>
              <w:rPr>
                <w:sz w:val="18"/>
                <w:szCs w:val="18"/>
              </w:rPr>
              <w:t>x</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45D97FB4" w14:textId="1345E783" w:rsidR="003D000B" w:rsidRPr="003220E3" w:rsidRDefault="00BE55B8" w:rsidP="006F7743">
            <w:pPr>
              <w:widowControl w:val="0"/>
              <w:tabs>
                <w:tab w:val="left" w:pos="952"/>
              </w:tabs>
              <w:spacing w:line="276" w:lineRule="auto"/>
              <w:jc w:val="center"/>
              <w:rPr>
                <w:sz w:val="16"/>
                <w:szCs w:val="16"/>
              </w:rPr>
            </w:pPr>
            <w:r w:rsidRPr="003220E3">
              <w:rPr>
                <w:color w:val="000000"/>
                <w:sz w:val="16"/>
                <w:szCs w:val="16"/>
              </w:rPr>
              <w:t>1</w:t>
            </w:r>
            <w:r w:rsidR="003D000B" w:rsidRPr="003220E3">
              <w:rPr>
                <w:color w:val="000000"/>
                <w:sz w:val="16"/>
                <w:szCs w:val="16"/>
              </w:rPr>
              <w:t>0</w:t>
            </w:r>
          </w:p>
        </w:tc>
      </w:tr>
      <w:tr w:rsidR="003D000B" w:rsidRPr="003220E3" w14:paraId="361AAC3A" w14:textId="77777777" w:rsidTr="001F457A">
        <w:tblPrEx>
          <w:shd w:val="clear" w:color="auto" w:fill="CDD4E9"/>
        </w:tblPrEx>
        <w:trPr>
          <w:trHeight w:val="187"/>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D3AC5A6" w14:textId="77777777" w:rsidR="003D000B" w:rsidRPr="003220E3" w:rsidRDefault="003D000B" w:rsidP="006F7743">
            <w:pPr>
              <w:widowControl w:val="0"/>
              <w:spacing w:line="276" w:lineRule="auto"/>
              <w:ind w:left="284"/>
              <w:jc w:val="center"/>
            </w:pPr>
            <w:r w:rsidRPr="003220E3">
              <w:rPr>
                <w:b/>
                <w:bCs/>
                <w:sz w:val="18"/>
                <w:szCs w:val="18"/>
              </w:rPr>
              <w:t>Razem</w:t>
            </w:r>
          </w:p>
        </w:tc>
        <w:tc>
          <w:tcPr>
            <w:tcW w:w="13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BD6F1C" w14:textId="3F14C06C" w:rsidR="003D000B" w:rsidRPr="003220E3" w:rsidRDefault="003D000B" w:rsidP="006F7743">
            <w:pPr>
              <w:widowControl w:val="0"/>
              <w:tabs>
                <w:tab w:val="left" w:pos="952"/>
              </w:tabs>
              <w:spacing w:line="276" w:lineRule="auto"/>
              <w:jc w:val="center"/>
            </w:pPr>
            <w:r w:rsidRPr="003220E3">
              <w:rPr>
                <w:b/>
                <w:bCs/>
                <w:sz w:val="18"/>
                <w:szCs w:val="18"/>
              </w:rPr>
              <w:t>505</w:t>
            </w:r>
          </w:p>
        </w:tc>
        <w:tc>
          <w:tcPr>
            <w:tcW w:w="10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5C5E1D" w14:textId="1A26B765" w:rsidR="003D000B" w:rsidRPr="003220E3" w:rsidRDefault="00DA4242" w:rsidP="006F7743">
            <w:pPr>
              <w:widowControl w:val="0"/>
              <w:tabs>
                <w:tab w:val="left" w:pos="952"/>
              </w:tabs>
              <w:spacing w:line="276" w:lineRule="auto"/>
              <w:jc w:val="center"/>
            </w:pPr>
            <w:r w:rsidRPr="003220E3">
              <w:rPr>
                <w:b/>
                <w:bCs/>
                <w:sz w:val="18"/>
                <w:szCs w:val="18"/>
              </w:rPr>
              <w:t>470</w:t>
            </w:r>
          </w:p>
        </w:tc>
        <w:tc>
          <w:tcPr>
            <w:tcW w:w="9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A934951" w14:textId="5A564E18" w:rsidR="003D000B" w:rsidRPr="003220E3" w:rsidRDefault="00DA4242" w:rsidP="006F7743">
            <w:pPr>
              <w:widowControl w:val="0"/>
              <w:tabs>
                <w:tab w:val="left" w:pos="952"/>
              </w:tabs>
              <w:spacing w:line="276" w:lineRule="auto"/>
              <w:jc w:val="center"/>
            </w:pPr>
            <w:r w:rsidRPr="003220E3">
              <w:rPr>
                <w:b/>
                <w:bCs/>
                <w:sz w:val="18"/>
                <w:szCs w:val="18"/>
              </w:rPr>
              <w:t>470</w:t>
            </w:r>
          </w:p>
        </w:tc>
        <w:tc>
          <w:tcPr>
            <w:tcW w:w="9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14:paraId="1F70668B" w14:textId="276C38F3" w:rsidR="003D000B" w:rsidRPr="003220E3" w:rsidRDefault="00DA4242" w:rsidP="00F34BFB">
            <w:pPr>
              <w:widowControl w:val="0"/>
              <w:tabs>
                <w:tab w:val="left" w:pos="952"/>
              </w:tabs>
              <w:spacing w:line="276" w:lineRule="auto"/>
              <w:jc w:val="center"/>
              <w:rPr>
                <w:b/>
                <w:color w:val="000000"/>
                <w:sz w:val="16"/>
                <w:szCs w:val="16"/>
              </w:rPr>
            </w:pPr>
            <w:r w:rsidRPr="003220E3">
              <w:rPr>
                <w:b/>
                <w:color w:val="000000"/>
                <w:sz w:val="16"/>
                <w:szCs w:val="16"/>
              </w:rPr>
              <w:t>1 445</w:t>
            </w:r>
          </w:p>
        </w:tc>
      </w:tr>
    </w:tbl>
    <w:p w14:paraId="055216B9" w14:textId="5F2E08EC" w:rsidR="003D000B" w:rsidRPr="00E9637C" w:rsidRDefault="003D000B" w:rsidP="006F7743">
      <w:pPr>
        <w:widowControl w:val="0"/>
        <w:spacing w:line="276" w:lineRule="auto"/>
        <w:jc w:val="both"/>
        <w:rPr>
          <w:b/>
          <w:bCs/>
          <w:sz w:val="22"/>
          <w:szCs w:val="22"/>
        </w:rPr>
      </w:pPr>
      <w:r w:rsidRPr="00446C04">
        <w:rPr>
          <w:sz w:val="22"/>
          <w:szCs w:val="22"/>
        </w:rPr>
        <w:t xml:space="preserve">Łączny koszt ŚCIEŻKI 2: 420 pacjentów x </w:t>
      </w:r>
      <w:r w:rsidR="00BE55B8" w:rsidRPr="00446C04">
        <w:rPr>
          <w:sz w:val="22"/>
          <w:szCs w:val="22"/>
        </w:rPr>
        <w:t xml:space="preserve">1 </w:t>
      </w:r>
      <w:r w:rsidR="00DA4242" w:rsidRPr="00446C04">
        <w:rPr>
          <w:sz w:val="22"/>
          <w:szCs w:val="22"/>
        </w:rPr>
        <w:t>445</w:t>
      </w:r>
      <w:r w:rsidRPr="00446C04">
        <w:rPr>
          <w:sz w:val="22"/>
          <w:szCs w:val="22"/>
        </w:rPr>
        <w:t xml:space="preserve"> zł = </w:t>
      </w:r>
      <w:r w:rsidR="00E9637C" w:rsidRPr="00E9637C">
        <w:rPr>
          <w:b/>
          <w:bCs/>
          <w:sz w:val="22"/>
          <w:szCs w:val="22"/>
        </w:rPr>
        <w:t>606</w:t>
      </w:r>
      <w:r w:rsidR="00BE55B8" w:rsidRPr="00E9637C">
        <w:rPr>
          <w:b/>
          <w:bCs/>
          <w:sz w:val="22"/>
          <w:szCs w:val="22"/>
        </w:rPr>
        <w:t xml:space="preserve"> </w:t>
      </w:r>
      <w:r w:rsidR="00E9637C" w:rsidRPr="00E9637C">
        <w:rPr>
          <w:b/>
          <w:bCs/>
          <w:sz w:val="22"/>
          <w:szCs w:val="22"/>
        </w:rPr>
        <w:t>9</w:t>
      </w:r>
      <w:r w:rsidR="00BE55B8" w:rsidRPr="00E9637C">
        <w:rPr>
          <w:b/>
          <w:bCs/>
          <w:sz w:val="22"/>
          <w:szCs w:val="22"/>
        </w:rPr>
        <w:t>00</w:t>
      </w:r>
      <w:r w:rsidRPr="00E9637C">
        <w:rPr>
          <w:b/>
          <w:bCs/>
          <w:sz w:val="22"/>
          <w:szCs w:val="22"/>
        </w:rPr>
        <w:t xml:space="preserve"> zł</w:t>
      </w:r>
    </w:p>
    <w:p w14:paraId="45A0BDAF" w14:textId="77777777" w:rsidR="00BF1E3F" w:rsidRPr="003220E3" w:rsidRDefault="00BF1E3F" w:rsidP="006F7743">
      <w:pPr>
        <w:widowControl w:val="0"/>
        <w:spacing w:line="276" w:lineRule="auto"/>
      </w:pPr>
    </w:p>
    <w:tbl>
      <w:tblPr>
        <w:tblStyle w:val="TableNormal"/>
        <w:tblW w:w="9007"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574"/>
        <w:gridCol w:w="1633"/>
        <w:gridCol w:w="1349"/>
        <w:gridCol w:w="1451"/>
      </w:tblGrid>
      <w:tr w:rsidR="003D000B" w:rsidRPr="003220E3" w14:paraId="5B46E270" w14:textId="77777777" w:rsidTr="00CD15AA">
        <w:trPr>
          <w:trHeight w:val="620"/>
        </w:trPr>
        <w:tc>
          <w:tcPr>
            <w:tcW w:w="4574"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4299CA93" w14:textId="5CECFEA3" w:rsidR="003D000B" w:rsidRPr="003220E3" w:rsidRDefault="003D000B" w:rsidP="006F7743">
            <w:pPr>
              <w:tabs>
                <w:tab w:val="left" w:pos="952"/>
              </w:tabs>
              <w:spacing w:line="276" w:lineRule="auto"/>
              <w:jc w:val="center"/>
            </w:pPr>
            <w:r w:rsidRPr="003220E3">
              <w:rPr>
                <w:b/>
                <w:bCs/>
                <w:caps/>
                <w:sz w:val="18"/>
                <w:szCs w:val="18"/>
              </w:rPr>
              <w:t>Ś c i e ż k a</w:t>
            </w:r>
            <w:r w:rsidR="008F2D01" w:rsidRPr="003220E3">
              <w:rPr>
                <w:b/>
                <w:bCs/>
                <w:caps/>
                <w:sz w:val="18"/>
                <w:szCs w:val="18"/>
              </w:rPr>
              <w:t xml:space="preserve"> </w:t>
            </w:r>
            <w:r w:rsidRPr="003220E3">
              <w:rPr>
                <w:b/>
                <w:bCs/>
                <w:caps/>
                <w:sz w:val="18"/>
                <w:szCs w:val="18"/>
              </w:rPr>
              <w:t>3</w:t>
            </w:r>
          </w:p>
        </w:tc>
        <w:tc>
          <w:tcPr>
            <w:tcW w:w="1633"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0FD47BD" w14:textId="77777777" w:rsidR="003D000B" w:rsidRPr="003220E3" w:rsidRDefault="003D000B" w:rsidP="006F7743">
            <w:pPr>
              <w:widowControl w:val="0"/>
              <w:tabs>
                <w:tab w:val="left" w:pos="952"/>
              </w:tabs>
              <w:spacing w:line="276" w:lineRule="auto"/>
              <w:jc w:val="center"/>
            </w:pPr>
            <w:r w:rsidRPr="003220E3">
              <w:rPr>
                <w:sz w:val="18"/>
                <w:szCs w:val="18"/>
              </w:rPr>
              <w:t>I wizyta</w:t>
            </w:r>
            <w:r w:rsidRPr="003220E3">
              <w:rPr>
                <w:sz w:val="18"/>
                <w:szCs w:val="18"/>
              </w:rPr>
              <w:br/>
              <w:t>kardiologiczna</w:t>
            </w:r>
          </w:p>
        </w:tc>
        <w:tc>
          <w:tcPr>
            <w:tcW w:w="1349"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2FB5EB70" w14:textId="1F7AEB2A" w:rsidR="003D000B" w:rsidRPr="003220E3" w:rsidRDefault="003D000B" w:rsidP="006F7743">
            <w:pPr>
              <w:widowControl w:val="0"/>
              <w:tabs>
                <w:tab w:val="left" w:pos="952"/>
              </w:tabs>
              <w:spacing w:line="276" w:lineRule="auto"/>
              <w:jc w:val="center"/>
            </w:pPr>
            <w:r w:rsidRPr="003220E3">
              <w:rPr>
                <w:sz w:val="18"/>
                <w:szCs w:val="18"/>
              </w:rPr>
              <w:t>II wizyta</w:t>
            </w:r>
            <w:r w:rsidRPr="003220E3">
              <w:rPr>
                <w:sz w:val="18"/>
                <w:szCs w:val="18"/>
              </w:rPr>
              <w:br/>
              <w:t>12 m-cy</w:t>
            </w:r>
          </w:p>
        </w:tc>
        <w:tc>
          <w:tcPr>
            <w:tcW w:w="1451"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4F506BDD" w14:textId="77777777" w:rsidR="003D000B" w:rsidRPr="003220E3" w:rsidRDefault="003D000B" w:rsidP="006F7743">
            <w:pPr>
              <w:widowControl w:val="0"/>
              <w:tabs>
                <w:tab w:val="left" w:pos="952"/>
              </w:tabs>
              <w:spacing w:line="276" w:lineRule="auto"/>
              <w:jc w:val="center"/>
            </w:pPr>
            <w:r w:rsidRPr="003220E3">
              <w:rPr>
                <w:b/>
                <w:bCs/>
                <w:sz w:val="18"/>
                <w:szCs w:val="18"/>
              </w:rPr>
              <w:t>Koszty ogółem</w:t>
            </w:r>
          </w:p>
        </w:tc>
      </w:tr>
      <w:tr w:rsidR="003D000B" w:rsidRPr="003220E3" w14:paraId="2E19EAC4" w14:textId="77777777" w:rsidTr="001F457A">
        <w:trPr>
          <w:trHeight w:val="55"/>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69C4C5" w14:textId="77777777" w:rsidR="003D000B" w:rsidRPr="003220E3" w:rsidRDefault="003D000B" w:rsidP="001F457A">
            <w:pPr>
              <w:widowControl w:val="0"/>
              <w:spacing w:line="276" w:lineRule="auto"/>
              <w:jc w:val="both"/>
            </w:pPr>
            <w:r w:rsidRPr="003220E3">
              <w:rPr>
                <w:sz w:val="18"/>
                <w:szCs w:val="18"/>
              </w:rPr>
              <w:t>Badanie przedmiotowe i podmiotowe pacjenta</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AE8A7C" w14:textId="499C6DEB" w:rsidR="003D000B" w:rsidRPr="003220E3" w:rsidRDefault="003D000B" w:rsidP="008165A3">
            <w:pPr>
              <w:widowControl w:val="0"/>
              <w:tabs>
                <w:tab w:val="left" w:pos="952"/>
              </w:tabs>
              <w:spacing w:line="276" w:lineRule="auto"/>
              <w:jc w:val="center"/>
            </w:pPr>
            <w:r w:rsidRPr="003220E3">
              <w:rPr>
                <w:color w:val="000000"/>
                <w:sz w:val="16"/>
                <w:szCs w:val="16"/>
              </w:rPr>
              <w:t>160</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03BDD8" w14:textId="1131AB0A" w:rsidR="003D000B" w:rsidRPr="003220E3" w:rsidRDefault="003D000B" w:rsidP="008165A3">
            <w:pPr>
              <w:widowControl w:val="0"/>
              <w:tabs>
                <w:tab w:val="left" w:pos="952"/>
              </w:tabs>
              <w:spacing w:line="276" w:lineRule="auto"/>
              <w:jc w:val="center"/>
            </w:pPr>
            <w:r w:rsidRPr="003220E3">
              <w:rPr>
                <w:color w:val="000000"/>
                <w:sz w:val="16"/>
                <w:szCs w:val="16"/>
              </w:rPr>
              <w:t>160</w:t>
            </w: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AE19A0" w14:textId="397B49DE" w:rsidR="003D000B" w:rsidRPr="003220E3" w:rsidRDefault="003D000B" w:rsidP="008165A3">
            <w:pPr>
              <w:widowControl w:val="0"/>
              <w:tabs>
                <w:tab w:val="left" w:pos="952"/>
              </w:tabs>
              <w:spacing w:line="276" w:lineRule="auto"/>
              <w:jc w:val="center"/>
              <w:rPr>
                <w:sz w:val="16"/>
                <w:szCs w:val="16"/>
              </w:rPr>
            </w:pPr>
            <w:r w:rsidRPr="003220E3">
              <w:rPr>
                <w:color w:val="000000"/>
                <w:sz w:val="16"/>
                <w:szCs w:val="16"/>
              </w:rPr>
              <w:t>320</w:t>
            </w:r>
          </w:p>
        </w:tc>
      </w:tr>
      <w:tr w:rsidR="003D000B" w:rsidRPr="003220E3" w14:paraId="787E1AC8" w14:textId="77777777" w:rsidTr="001F457A">
        <w:trPr>
          <w:trHeight w:val="359"/>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501A4D" w14:textId="77777777" w:rsidR="003D000B" w:rsidRPr="003220E3" w:rsidRDefault="003D000B" w:rsidP="001F457A">
            <w:pPr>
              <w:widowControl w:val="0"/>
              <w:spacing w:line="276" w:lineRule="auto"/>
              <w:jc w:val="both"/>
            </w:pPr>
            <w:r w:rsidRPr="003220E3">
              <w:rPr>
                <w:caps/>
                <w:sz w:val="18"/>
                <w:szCs w:val="18"/>
              </w:rPr>
              <w:t>ekg</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0DBF2F" w14:textId="49CD9C12" w:rsidR="003D000B" w:rsidRPr="003220E3" w:rsidRDefault="003D000B" w:rsidP="008165A3">
            <w:pPr>
              <w:widowControl w:val="0"/>
              <w:tabs>
                <w:tab w:val="left" w:pos="952"/>
              </w:tabs>
              <w:spacing w:line="276" w:lineRule="auto"/>
              <w:jc w:val="center"/>
            </w:pPr>
            <w:r w:rsidRPr="003220E3">
              <w:rPr>
                <w:color w:val="000000"/>
                <w:sz w:val="16"/>
                <w:szCs w:val="16"/>
              </w:rPr>
              <w:t>60</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6C454A" w14:textId="6FE930E2" w:rsidR="003D000B" w:rsidRPr="003220E3" w:rsidRDefault="003D000B" w:rsidP="008165A3">
            <w:pPr>
              <w:widowControl w:val="0"/>
              <w:tabs>
                <w:tab w:val="left" w:pos="952"/>
              </w:tabs>
              <w:spacing w:line="276" w:lineRule="auto"/>
              <w:jc w:val="center"/>
            </w:pPr>
            <w:r w:rsidRPr="003220E3">
              <w:rPr>
                <w:color w:val="000000"/>
                <w:sz w:val="16"/>
                <w:szCs w:val="16"/>
              </w:rPr>
              <w:t>60</w:t>
            </w: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ECB8E6" w14:textId="60053FD7" w:rsidR="003D000B" w:rsidRPr="003220E3" w:rsidRDefault="003D000B" w:rsidP="008165A3">
            <w:pPr>
              <w:widowControl w:val="0"/>
              <w:tabs>
                <w:tab w:val="left" w:pos="952"/>
              </w:tabs>
              <w:spacing w:line="276" w:lineRule="auto"/>
              <w:jc w:val="center"/>
              <w:rPr>
                <w:sz w:val="16"/>
                <w:szCs w:val="16"/>
              </w:rPr>
            </w:pPr>
            <w:r w:rsidRPr="003220E3">
              <w:rPr>
                <w:color w:val="000000"/>
                <w:sz w:val="16"/>
                <w:szCs w:val="16"/>
              </w:rPr>
              <w:t>120</w:t>
            </w:r>
          </w:p>
        </w:tc>
      </w:tr>
      <w:tr w:rsidR="003D000B" w:rsidRPr="003220E3" w14:paraId="1D8D3D0B" w14:textId="77777777" w:rsidTr="001F457A">
        <w:trPr>
          <w:trHeight w:val="267"/>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D65296" w14:textId="77777777" w:rsidR="003D000B" w:rsidRPr="003220E3" w:rsidRDefault="003D000B" w:rsidP="001F457A">
            <w:pPr>
              <w:widowControl w:val="0"/>
              <w:spacing w:line="276" w:lineRule="auto"/>
              <w:jc w:val="both"/>
            </w:pPr>
            <w:r w:rsidRPr="003220E3">
              <w:rPr>
                <w:sz w:val="18"/>
                <w:szCs w:val="18"/>
              </w:rPr>
              <w:t>TNT</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2AF591" w14:textId="446F111E" w:rsidR="003D000B" w:rsidRPr="003220E3" w:rsidRDefault="003D000B" w:rsidP="008165A3">
            <w:pPr>
              <w:widowControl w:val="0"/>
              <w:tabs>
                <w:tab w:val="left" w:pos="952"/>
              </w:tabs>
              <w:spacing w:line="276" w:lineRule="auto"/>
              <w:jc w:val="center"/>
            </w:pPr>
            <w:r w:rsidRPr="003220E3">
              <w:rPr>
                <w:color w:val="000000"/>
                <w:sz w:val="16"/>
                <w:szCs w:val="16"/>
              </w:rPr>
              <w:t>35</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1BBAE8" w14:textId="73F088F5" w:rsidR="003D000B" w:rsidRPr="003220E3" w:rsidRDefault="003D000B" w:rsidP="008165A3">
            <w:pPr>
              <w:widowControl w:val="0"/>
              <w:tabs>
                <w:tab w:val="left" w:pos="952"/>
              </w:tabs>
              <w:spacing w:line="276" w:lineRule="auto"/>
              <w:jc w:val="center"/>
            </w:pPr>
            <w:r w:rsidRPr="003220E3">
              <w:rPr>
                <w:color w:val="000000"/>
                <w:sz w:val="16"/>
                <w:szCs w:val="16"/>
              </w:rPr>
              <w:t>35</w:t>
            </w: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A3A8BE" w14:textId="6DC30FC5" w:rsidR="003D000B" w:rsidRPr="003220E3" w:rsidRDefault="003D000B" w:rsidP="008165A3">
            <w:pPr>
              <w:widowControl w:val="0"/>
              <w:tabs>
                <w:tab w:val="left" w:pos="952"/>
              </w:tabs>
              <w:spacing w:line="276" w:lineRule="auto"/>
              <w:jc w:val="center"/>
              <w:rPr>
                <w:sz w:val="16"/>
                <w:szCs w:val="16"/>
              </w:rPr>
            </w:pPr>
            <w:r w:rsidRPr="003220E3">
              <w:rPr>
                <w:color w:val="000000"/>
                <w:sz w:val="16"/>
                <w:szCs w:val="16"/>
              </w:rPr>
              <w:t>70</w:t>
            </w:r>
          </w:p>
        </w:tc>
      </w:tr>
      <w:tr w:rsidR="003D000B" w:rsidRPr="003220E3" w14:paraId="454F6E14" w14:textId="77777777" w:rsidTr="001F457A">
        <w:trPr>
          <w:trHeight w:val="20"/>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6B956E" w14:textId="77777777" w:rsidR="003D000B" w:rsidRPr="003220E3" w:rsidRDefault="003D000B" w:rsidP="001F457A">
            <w:pPr>
              <w:widowControl w:val="0"/>
              <w:spacing w:line="276" w:lineRule="auto"/>
              <w:jc w:val="both"/>
            </w:pPr>
            <w:r w:rsidRPr="003220E3">
              <w:rPr>
                <w:sz w:val="18"/>
                <w:szCs w:val="18"/>
              </w:rPr>
              <w:t>Echo serca</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506CEA" w14:textId="6F40E0A4" w:rsidR="003D000B" w:rsidRPr="003220E3" w:rsidRDefault="003D000B" w:rsidP="008165A3">
            <w:pPr>
              <w:widowControl w:val="0"/>
              <w:tabs>
                <w:tab w:val="left" w:pos="952"/>
              </w:tabs>
              <w:spacing w:line="276" w:lineRule="auto"/>
              <w:jc w:val="center"/>
            </w:pPr>
            <w:r w:rsidRPr="003220E3">
              <w:rPr>
                <w:color w:val="000000"/>
                <w:sz w:val="16"/>
                <w:szCs w:val="16"/>
              </w:rPr>
              <w:t>150</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6EF936" w14:textId="26F6D8F5" w:rsidR="003D000B" w:rsidRPr="003220E3" w:rsidRDefault="003D000B" w:rsidP="008165A3">
            <w:pPr>
              <w:widowControl w:val="0"/>
              <w:tabs>
                <w:tab w:val="left" w:pos="952"/>
              </w:tabs>
              <w:spacing w:line="276" w:lineRule="auto"/>
              <w:jc w:val="center"/>
            </w:pPr>
            <w:r w:rsidRPr="003220E3">
              <w:rPr>
                <w:color w:val="000000"/>
                <w:sz w:val="16"/>
                <w:szCs w:val="16"/>
              </w:rPr>
              <w:t>150</w:t>
            </w: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FA6707" w14:textId="66EDFFB3" w:rsidR="003D000B" w:rsidRPr="003220E3" w:rsidRDefault="003D000B" w:rsidP="008165A3">
            <w:pPr>
              <w:widowControl w:val="0"/>
              <w:tabs>
                <w:tab w:val="left" w:pos="952"/>
              </w:tabs>
              <w:spacing w:line="276" w:lineRule="auto"/>
              <w:jc w:val="center"/>
              <w:rPr>
                <w:sz w:val="16"/>
                <w:szCs w:val="16"/>
              </w:rPr>
            </w:pPr>
            <w:r w:rsidRPr="003220E3">
              <w:rPr>
                <w:color w:val="000000"/>
                <w:sz w:val="16"/>
                <w:szCs w:val="16"/>
              </w:rPr>
              <w:t>300</w:t>
            </w:r>
          </w:p>
        </w:tc>
      </w:tr>
      <w:tr w:rsidR="003D000B" w:rsidRPr="003220E3" w14:paraId="6D5AF5CF" w14:textId="77777777" w:rsidTr="001F457A">
        <w:trPr>
          <w:trHeight w:val="188"/>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6E36AD" w14:textId="76A212ED" w:rsidR="003D000B" w:rsidRPr="003220E3" w:rsidRDefault="003D000B" w:rsidP="001F457A">
            <w:pPr>
              <w:widowControl w:val="0"/>
              <w:spacing w:line="276" w:lineRule="auto"/>
              <w:jc w:val="both"/>
              <w:rPr>
                <w:sz w:val="18"/>
                <w:szCs w:val="18"/>
              </w:rPr>
            </w:pPr>
            <w:r w:rsidRPr="003220E3">
              <w:rPr>
                <w:color w:val="000000"/>
                <w:sz w:val="16"/>
                <w:szCs w:val="16"/>
              </w:rPr>
              <w:t>Lipidogram</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34516E" w14:textId="6F4A5BBC" w:rsidR="003D000B" w:rsidRPr="003220E3" w:rsidRDefault="003D000B" w:rsidP="008165A3">
            <w:pPr>
              <w:widowControl w:val="0"/>
              <w:tabs>
                <w:tab w:val="left" w:pos="952"/>
              </w:tabs>
              <w:spacing w:line="276" w:lineRule="auto"/>
              <w:jc w:val="center"/>
              <w:rPr>
                <w:sz w:val="18"/>
                <w:szCs w:val="18"/>
              </w:rPr>
            </w:pPr>
            <w:r w:rsidRPr="003220E3">
              <w:rPr>
                <w:color w:val="000000"/>
                <w:sz w:val="16"/>
                <w:szCs w:val="16"/>
              </w:rPr>
              <w:t>25</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24C6D8" w14:textId="77777777" w:rsidR="003D000B" w:rsidRPr="003220E3" w:rsidRDefault="003D000B" w:rsidP="008165A3">
            <w:pPr>
              <w:widowControl w:val="0"/>
              <w:tabs>
                <w:tab w:val="left" w:pos="952"/>
              </w:tabs>
              <w:spacing w:line="276" w:lineRule="auto"/>
              <w:jc w:val="center"/>
              <w:rPr>
                <w:sz w:val="18"/>
                <w:szCs w:val="18"/>
              </w:rPr>
            </w:pP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C540FD" w14:textId="670ACE28" w:rsidR="003D000B" w:rsidRPr="003220E3" w:rsidRDefault="003D000B" w:rsidP="008165A3">
            <w:pPr>
              <w:widowControl w:val="0"/>
              <w:tabs>
                <w:tab w:val="left" w:pos="952"/>
              </w:tabs>
              <w:spacing w:line="276" w:lineRule="auto"/>
              <w:jc w:val="center"/>
              <w:rPr>
                <w:sz w:val="16"/>
                <w:szCs w:val="16"/>
              </w:rPr>
            </w:pPr>
            <w:r w:rsidRPr="003220E3">
              <w:rPr>
                <w:color w:val="000000"/>
                <w:sz w:val="16"/>
                <w:szCs w:val="16"/>
              </w:rPr>
              <w:t>25</w:t>
            </w:r>
          </w:p>
        </w:tc>
      </w:tr>
      <w:tr w:rsidR="003D000B" w:rsidRPr="003220E3" w14:paraId="119054E3" w14:textId="77777777" w:rsidTr="001F457A">
        <w:trPr>
          <w:trHeight w:val="208"/>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29B9C2" w14:textId="42BCF4AD" w:rsidR="003D000B" w:rsidRPr="003220E3" w:rsidRDefault="003D000B" w:rsidP="001F457A">
            <w:pPr>
              <w:widowControl w:val="0"/>
              <w:spacing w:line="276" w:lineRule="auto"/>
              <w:jc w:val="both"/>
              <w:rPr>
                <w:sz w:val="18"/>
                <w:szCs w:val="18"/>
              </w:rPr>
            </w:pPr>
            <w:r w:rsidRPr="003220E3">
              <w:rPr>
                <w:color w:val="000000"/>
                <w:sz w:val="16"/>
                <w:szCs w:val="16"/>
              </w:rPr>
              <w:t>Nt pro BNP</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C80FC8" w14:textId="12AE2FD1" w:rsidR="003D000B" w:rsidRPr="003220E3" w:rsidRDefault="003D000B" w:rsidP="008165A3">
            <w:pPr>
              <w:widowControl w:val="0"/>
              <w:tabs>
                <w:tab w:val="left" w:pos="952"/>
              </w:tabs>
              <w:spacing w:line="276" w:lineRule="auto"/>
              <w:jc w:val="center"/>
              <w:rPr>
                <w:sz w:val="18"/>
                <w:szCs w:val="18"/>
              </w:rPr>
            </w:pPr>
            <w:r w:rsidRPr="003220E3">
              <w:rPr>
                <w:color w:val="000000"/>
                <w:sz w:val="16"/>
                <w:szCs w:val="16"/>
              </w:rPr>
              <w:t>65</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12505C" w14:textId="20805C0B" w:rsidR="003D000B" w:rsidRPr="003220E3" w:rsidRDefault="00DA4242" w:rsidP="008165A3">
            <w:pPr>
              <w:widowControl w:val="0"/>
              <w:tabs>
                <w:tab w:val="left" w:pos="952"/>
              </w:tabs>
              <w:spacing w:line="276" w:lineRule="auto"/>
              <w:jc w:val="center"/>
              <w:rPr>
                <w:sz w:val="18"/>
                <w:szCs w:val="18"/>
              </w:rPr>
            </w:pPr>
            <w:r w:rsidRPr="003220E3">
              <w:rPr>
                <w:sz w:val="18"/>
                <w:szCs w:val="18"/>
              </w:rPr>
              <w:t>65</w:t>
            </w: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AF20F7" w14:textId="2493C394" w:rsidR="003D000B" w:rsidRPr="003220E3" w:rsidRDefault="003D000B" w:rsidP="008165A3">
            <w:pPr>
              <w:widowControl w:val="0"/>
              <w:tabs>
                <w:tab w:val="left" w:pos="952"/>
              </w:tabs>
              <w:spacing w:line="276" w:lineRule="auto"/>
              <w:jc w:val="center"/>
              <w:rPr>
                <w:sz w:val="16"/>
                <w:szCs w:val="16"/>
              </w:rPr>
            </w:pPr>
            <w:r w:rsidRPr="003220E3">
              <w:rPr>
                <w:color w:val="000000"/>
                <w:sz w:val="16"/>
                <w:szCs w:val="16"/>
              </w:rPr>
              <w:t>65</w:t>
            </w:r>
          </w:p>
        </w:tc>
      </w:tr>
      <w:tr w:rsidR="003D000B" w:rsidRPr="003220E3" w14:paraId="63B49CA0" w14:textId="77777777" w:rsidTr="001F457A">
        <w:trPr>
          <w:trHeight w:val="227"/>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F0949F" w14:textId="66035DF2" w:rsidR="003D000B" w:rsidRPr="003220E3" w:rsidRDefault="003D000B" w:rsidP="001F457A">
            <w:pPr>
              <w:widowControl w:val="0"/>
              <w:spacing w:line="276" w:lineRule="auto"/>
              <w:jc w:val="both"/>
              <w:rPr>
                <w:sz w:val="18"/>
                <w:szCs w:val="18"/>
              </w:rPr>
            </w:pPr>
            <w:r w:rsidRPr="003220E3">
              <w:rPr>
                <w:color w:val="000000"/>
                <w:sz w:val="16"/>
                <w:szCs w:val="16"/>
              </w:rPr>
              <w:t xml:space="preserve">Glikemia na czczo </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6827F50" w14:textId="3F6D0ED0" w:rsidR="003D000B" w:rsidRPr="003220E3" w:rsidRDefault="003D000B" w:rsidP="008165A3">
            <w:pPr>
              <w:widowControl w:val="0"/>
              <w:tabs>
                <w:tab w:val="left" w:pos="952"/>
              </w:tabs>
              <w:spacing w:line="276" w:lineRule="auto"/>
              <w:jc w:val="center"/>
              <w:rPr>
                <w:sz w:val="18"/>
                <w:szCs w:val="18"/>
              </w:rPr>
            </w:pPr>
            <w:r w:rsidRPr="003220E3">
              <w:rPr>
                <w:color w:val="000000"/>
                <w:sz w:val="16"/>
                <w:szCs w:val="16"/>
              </w:rPr>
              <w:t>10</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5AFAF4" w14:textId="77777777" w:rsidR="003D000B" w:rsidRPr="003220E3" w:rsidRDefault="003D000B" w:rsidP="008165A3">
            <w:pPr>
              <w:widowControl w:val="0"/>
              <w:tabs>
                <w:tab w:val="left" w:pos="952"/>
              </w:tabs>
              <w:spacing w:line="276" w:lineRule="auto"/>
              <w:jc w:val="center"/>
              <w:rPr>
                <w:sz w:val="18"/>
                <w:szCs w:val="18"/>
              </w:rPr>
            </w:pP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520C75" w14:textId="53C2BF95" w:rsidR="003D000B" w:rsidRPr="003220E3" w:rsidRDefault="003D000B" w:rsidP="008165A3">
            <w:pPr>
              <w:widowControl w:val="0"/>
              <w:tabs>
                <w:tab w:val="left" w:pos="952"/>
              </w:tabs>
              <w:spacing w:line="276" w:lineRule="auto"/>
              <w:jc w:val="center"/>
              <w:rPr>
                <w:sz w:val="16"/>
                <w:szCs w:val="16"/>
              </w:rPr>
            </w:pPr>
            <w:r w:rsidRPr="003220E3">
              <w:rPr>
                <w:color w:val="000000"/>
                <w:sz w:val="16"/>
                <w:szCs w:val="16"/>
              </w:rPr>
              <w:t>10</w:t>
            </w:r>
          </w:p>
        </w:tc>
      </w:tr>
      <w:tr w:rsidR="003D000B" w:rsidRPr="003220E3" w14:paraId="2A65A0D8" w14:textId="77777777" w:rsidTr="001F457A">
        <w:trPr>
          <w:trHeight w:val="234"/>
        </w:trPr>
        <w:tc>
          <w:tcPr>
            <w:tcW w:w="4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3EDCE5" w14:textId="77777777" w:rsidR="003D000B" w:rsidRPr="003220E3" w:rsidRDefault="003D000B" w:rsidP="006F7743">
            <w:pPr>
              <w:widowControl w:val="0"/>
              <w:tabs>
                <w:tab w:val="left" w:pos="952"/>
              </w:tabs>
              <w:spacing w:line="276" w:lineRule="auto"/>
              <w:jc w:val="center"/>
            </w:pPr>
            <w:r w:rsidRPr="003220E3">
              <w:rPr>
                <w:b/>
                <w:bCs/>
                <w:sz w:val="18"/>
                <w:szCs w:val="18"/>
              </w:rPr>
              <w:t>Razem</w:t>
            </w:r>
          </w:p>
        </w:tc>
        <w:tc>
          <w:tcPr>
            <w:tcW w:w="16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ACF8AF" w14:textId="537767EB" w:rsidR="003D000B" w:rsidRPr="003220E3" w:rsidRDefault="003D000B" w:rsidP="008165A3">
            <w:pPr>
              <w:widowControl w:val="0"/>
              <w:tabs>
                <w:tab w:val="left" w:pos="952"/>
              </w:tabs>
              <w:spacing w:line="276" w:lineRule="auto"/>
              <w:jc w:val="center"/>
            </w:pPr>
            <w:r w:rsidRPr="003220E3">
              <w:rPr>
                <w:b/>
                <w:bCs/>
                <w:caps/>
                <w:sz w:val="18"/>
                <w:szCs w:val="18"/>
              </w:rPr>
              <w:t>505</w:t>
            </w:r>
          </w:p>
        </w:tc>
        <w:tc>
          <w:tcPr>
            <w:tcW w:w="13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CD33F5" w14:textId="26DA7FCF" w:rsidR="003D000B" w:rsidRPr="003220E3" w:rsidRDefault="00DA4242" w:rsidP="008165A3">
            <w:pPr>
              <w:widowControl w:val="0"/>
              <w:tabs>
                <w:tab w:val="left" w:pos="952"/>
              </w:tabs>
              <w:spacing w:line="276" w:lineRule="auto"/>
              <w:jc w:val="center"/>
            </w:pPr>
            <w:r w:rsidRPr="003220E3">
              <w:rPr>
                <w:b/>
                <w:bCs/>
                <w:caps/>
                <w:sz w:val="18"/>
                <w:szCs w:val="18"/>
              </w:rPr>
              <w:t>470</w:t>
            </w:r>
          </w:p>
        </w:tc>
        <w:tc>
          <w:tcPr>
            <w:tcW w:w="14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789E82" w14:textId="113F5DCE" w:rsidR="003D000B" w:rsidRPr="003220E3" w:rsidRDefault="00DA4242" w:rsidP="008165A3">
            <w:pPr>
              <w:widowControl w:val="0"/>
              <w:tabs>
                <w:tab w:val="left" w:pos="952"/>
              </w:tabs>
              <w:spacing w:line="276" w:lineRule="auto"/>
              <w:jc w:val="center"/>
              <w:rPr>
                <w:b/>
                <w:bCs/>
                <w:caps/>
                <w:sz w:val="18"/>
                <w:szCs w:val="18"/>
              </w:rPr>
            </w:pPr>
            <w:r w:rsidRPr="003220E3">
              <w:rPr>
                <w:b/>
                <w:bCs/>
                <w:caps/>
                <w:sz w:val="18"/>
                <w:szCs w:val="18"/>
              </w:rPr>
              <w:t>975</w:t>
            </w:r>
          </w:p>
        </w:tc>
      </w:tr>
    </w:tbl>
    <w:p w14:paraId="561E88CE" w14:textId="20E1D43E" w:rsidR="003D000B" w:rsidRPr="00446C04" w:rsidRDefault="003D000B" w:rsidP="001076F6">
      <w:pPr>
        <w:widowControl w:val="0"/>
        <w:spacing w:line="276" w:lineRule="auto"/>
        <w:jc w:val="both"/>
        <w:rPr>
          <w:b/>
          <w:bCs/>
          <w:sz w:val="22"/>
          <w:szCs w:val="22"/>
        </w:rPr>
      </w:pPr>
      <w:r w:rsidRPr="00446C04">
        <w:rPr>
          <w:sz w:val="22"/>
          <w:szCs w:val="22"/>
        </w:rPr>
        <w:lastRenderedPageBreak/>
        <w:t xml:space="preserve">Łączny koszt ŚCIEŻKI 3: 240 pacjentów x </w:t>
      </w:r>
      <w:r w:rsidR="00DA4242" w:rsidRPr="00446C04">
        <w:rPr>
          <w:sz w:val="22"/>
          <w:szCs w:val="22"/>
        </w:rPr>
        <w:t>975</w:t>
      </w:r>
      <w:r w:rsidRPr="00446C04">
        <w:rPr>
          <w:sz w:val="22"/>
          <w:szCs w:val="22"/>
        </w:rPr>
        <w:t xml:space="preserve"> zł = </w:t>
      </w:r>
      <w:r w:rsidR="00DA4242" w:rsidRPr="00446C04">
        <w:rPr>
          <w:b/>
          <w:bCs/>
          <w:sz w:val="22"/>
          <w:szCs w:val="22"/>
        </w:rPr>
        <w:t>234 000</w:t>
      </w:r>
      <w:r w:rsidRPr="00446C04">
        <w:rPr>
          <w:b/>
          <w:bCs/>
          <w:sz w:val="22"/>
          <w:szCs w:val="22"/>
        </w:rPr>
        <w:t xml:space="preserve"> zł</w:t>
      </w:r>
    </w:p>
    <w:p w14:paraId="1222B13A" w14:textId="77777777" w:rsidR="00E858CF" w:rsidRPr="003220E3" w:rsidRDefault="00E858CF" w:rsidP="006F7743">
      <w:pPr>
        <w:widowControl w:val="0"/>
        <w:spacing w:line="276" w:lineRule="auto"/>
        <w:ind w:left="108" w:hanging="108"/>
      </w:pPr>
    </w:p>
    <w:tbl>
      <w:tblPr>
        <w:tblStyle w:val="TableNormal"/>
        <w:tblW w:w="9005"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5434"/>
        <w:gridCol w:w="1956"/>
        <w:gridCol w:w="1615"/>
      </w:tblGrid>
      <w:tr w:rsidR="00E858CF" w:rsidRPr="003220E3" w14:paraId="0D0FF4A1" w14:textId="77777777" w:rsidTr="00864131">
        <w:trPr>
          <w:trHeight w:val="493"/>
        </w:trPr>
        <w:tc>
          <w:tcPr>
            <w:tcW w:w="5434"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57F5C9AC" w14:textId="707DBB17" w:rsidR="00E858CF" w:rsidRPr="003220E3" w:rsidRDefault="00E858CF" w:rsidP="006F7743">
            <w:pPr>
              <w:tabs>
                <w:tab w:val="left" w:pos="952"/>
              </w:tabs>
              <w:spacing w:line="276" w:lineRule="auto"/>
              <w:jc w:val="center"/>
            </w:pPr>
            <w:r w:rsidRPr="003220E3">
              <w:rPr>
                <w:b/>
                <w:bCs/>
                <w:caps/>
                <w:sz w:val="18"/>
                <w:szCs w:val="18"/>
              </w:rPr>
              <w:t>Ś c i e ż k a</w:t>
            </w:r>
            <w:r w:rsidR="008F2D01" w:rsidRPr="003220E3">
              <w:rPr>
                <w:b/>
                <w:bCs/>
                <w:caps/>
                <w:sz w:val="18"/>
                <w:szCs w:val="18"/>
              </w:rPr>
              <w:t xml:space="preserve"> </w:t>
            </w:r>
            <w:r w:rsidRPr="003220E3">
              <w:rPr>
                <w:b/>
                <w:bCs/>
                <w:caps/>
                <w:sz w:val="18"/>
                <w:szCs w:val="18"/>
              </w:rPr>
              <w:t>4</w:t>
            </w:r>
          </w:p>
        </w:tc>
        <w:tc>
          <w:tcPr>
            <w:tcW w:w="1956"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0B46AFE4" w14:textId="77777777" w:rsidR="00E858CF" w:rsidRPr="003220E3" w:rsidRDefault="00E858CF" w:rsidP="006F7743">
            <w:pPr>
              <w:widowControl w:val="0"/>
              <w:tabs>
                <w:tab w:val="left" w:pos="952"/>
              </w:tabs>
              <w:spacing w:line="276" w:lineRule="auto"/>
              <w:jc w:val="center"/>
            </w:pPr>
            <w:r w:rsidRPr="003220E3">
              <w:rPr>
                <w:sz w:val="18"/>
                <w:szCs w:val="18"/>
              </w:rPr>
              <w:t>I wizyta</w:t>
            </w:r>
            <w:r w:rsidRPr="003220E3">
              <w:rPr>
                <w:sz w:val="18"/>
                <w:szCs w:val="18"/>
              </w:rPr>
              <w:br/>
              <w:t>kardiologiczna</w:t>
            </w:r>
          </w:p>
        </w:tc>
        <w:tc>
          <w:tcPr>
            <w:tcW w:w="1615"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31D68097" w14:textId="77777777" w:rsidR="00E858CF" w:rsidRPr="003220E3" w:rsidRDefault="00E858CF" w:rsidP="006F7743">
            <w:pPr>
              <w:widowControl w:val="0"/>
              <w:tabs>
                <w:tab w:val="left" w:pos="952"/>
              </w:tabs>
              <w:spacing w:line="276" w:lineRule="auto"/>
              <w:jc w:val="center"/>
            </w:pPr>
            <w:r w:rsidRPr="003220E3">
              <w:rPr>
                <w:b/>
                <w:bCs/>
                <w:sz w:val="18"/>
                <w:szCs w:val="18"/>
              </w:rPr>
              <w:t>Koszty ogółem</w:t>
            </w:r>
          </w:p>
        </w:tc>
      </w:tr>
      <w:tr w:rsidR="003D000B" w:rsidRPr="003220E3" w14:paraId="7E997320" w14:textId="77777777" w:rsidTr="001F457A">
        <w:trPr>
          <w:trHeight w:val="292"/>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287AD0" w14:textId="77777777" w:rsidR="003D000B" w:rsidRPr="003220E3" w:rsidRDefault="003D000B" w:rsidP="001F457A">
            <w:pPr>
              <w:widowControl w:val="0"/>
              <w:spacing w:line="276" w:lineRule="auto"/>
              <w:jc w:val="both"/>
            </w:pPr>
            <w:r w:rsidRPr="003220E3">
              <w:rPr>
                <w:sz w:val="18"/>
                <w:szCs w:val="18"/>
              </w:rPr>
              <w:t>Badanie przedmiotowe i podmiotowe pacjenta</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FC4B7E" w14:textId="156D7BFF"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160</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E8D0A8" w14:textId="4AD3F8AE"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160</w:t>
            </w:r>
          </w:p>
        </w:tc>
      </w:tr>
      <w:tr w:rsidR="003D000B" w:rsidRPr="003220E3" w14:paraId="09303205" w14:textId="77777777" w:rsidTr="001F457A">
        <w:trPr>
          <w:trHeight w:val="257"/>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E2985F" w14:textId="77777777" w:rsidR="003D000B" w:rsidRPr="003220E3" w:rsidRDefault="003D000B" w:rsidP="001F457A">
            <w:pPr>
              <w:widowControl w:val="0"/>
              <w:spacing w:line="276" w:lineRule="auto"/>
              <w:jc w:val="both"/>
            </w:pPr>
            <w:r w:rsidRPr="003220E3">
              <w:rPr>
                <w:caps/>
                <w:sz w:val="18"/>
                <w:szCs w:val="18"/>
              </w:rPr>
              <w:t>ekg</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FC6296" w14:textId="243AAA6C"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60</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5EC172" w14:textId="40F80D11"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60</w:t>
            </w:r>
          </w:p>
        </w:tc>
      </w:tr>
      <w:tr w:rsidR="003D000B" w:rsidRPr="003220E3" w14:paraId="4610C8F1" w14:textId="77777777" w:rsidTr="001F457A">
        <w:trPr>
          <w:trHeight w:val="248"/>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FBAA2F" w14:textId="77777777" w:rsidR="003D000B" w:rsidRPr="003220E3" w:rsidRDefault="003D000B" w:rsidP="001F457A">
            <w:pPr>
              <w:widowControl w:val="0"/>
              <w:spacing w:line="276" w:lineRule="auto"/>
              <w:jc w:val="both"/>
            </w:pPr>
            <w:r w:rsidRPr="003220E3">
              <w:rPr>
                <w:sz w:val="18"/>
                <w:szCs w:val="18"/>
              </w:rPr>
              <w:t>TNT</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BC81AD" w14:textId="79A8C154"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35</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C790F5" w14:textId="071A278F"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35</w:t>
            </w:r>
          </w:p>
        </w:tc>
      </w:tr>
      <w:tr w:rsidR="003D000B" w:rsidRPr="003220E3" w14:paraId="23266856" w14:textId="77777777" w:rsidTr="001F457A">
        <w:trPr>
          <w:trHeight w:val="335"/>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F99966" w14:textId="77777777" w:rsidR="003D000B" w:rsidRPr="003220E3" w:rsidRDefault="003D000B" w:rsidP="001F457A">
            <w:pPr>
              <w:widowControl w:val="0"/>
              <w:spacing w:line="276" w:lineRule="auto"/>
              <w:jc w:val="both"/>
            </w:pPr>
            <w:r w:rsidRPr="003220E3">
              <w:rPr>
                <w:sz w:val="18"/>
                <w:szCs w:val="18"/>
              </w:rPr>
              <w:t>Echo serca</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7E9B58" w14:textId="5A0DBA63"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150</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1A6F23" w14:textId="116C5F63"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150</w:t>
            </w:r>
          </w:p>
        </w:tc>
      </w:tr>
      <w:tr w:rsidR="003D000B" w:rsidRPr="003220E3" w14:paraId="33B412C3" w14:textId="77777777" w:rsidTr="001F457A">
        <w:trPr>
          <w:trHeight w:val="335"/>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7D5DD2" w14:textId="77777777" w:rsidR="003D000B" w:rsidRPr="003220E3" w:rsidRDefault="003D000B" w:rsidP="001F457A">
            <w:pPr>
              <w:widowControl w:val="0"/>
              <w:spacing w:line="276" w:lineRule="auto"/>
              <w:jc w:val="both"/>
              <w:rPr>
                <w:sz w:val="18"/>
                <w:szCs w:val="18"/>
              </w:rPr>
            </w:pPr>
            <w:r w:rsidRPr="003220E3">
              <w:rPr>
                <w:color w:val="000000"/>
                <w:sz w:val="16"/>
                <w:szCs w:val="16"/>
              </w:rPr>
              <w:t>Lipidogram</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850C11" w14:textId="5BB44001"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25</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2CCCA8" w14:textId="0594028E"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25</w:t>
            </w:r>
          </w:p>
        </w:tc>
      </w:tr>
      <w:tr w:rsidR="003D000B" w:rsidRPr="003220E3" w14:paraId="72B79F6B" w14:textId="77777777" w:rsidTr="001F457A">
        <w:trPr>
          <w:trHeight w:val="323"/>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40927E" w14:textId="77777777" w:rsidR="003D000B" w:rsidRPr="003220E3" w:rsidRDefault="003D000B" w:rsidP="001F457A">
            <w:pPr>
              <w:widowControl w:val="0"/>
              <w:spacing w:line="276" w:lineRule="auto"/>
              <w:jc w:val="both"/>
              <w:rPr>
                <w:sz w:val="18"/>
                <w:szCs w:val="18"/>
              </w:rPr>
            </w:pPr>
            <w:r w:rsidRPr="003220E3">
              <w:rPr>
                <w:color w:val="000000"/>
                <w:sz w:val="16"/>
                <w:szCs w:val="16"/>
              </w:rPr>
              <w:t>Nt pro BNP</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40A279" w14:textId="2D08509D"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65</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A5C65D" w14:textId="1A32ADCC"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65</w:t>
            </w:r>
          </w:p>
        </w:tc>
      </w:tr>
      <w:tr w:rsidR="003D000B" w:rsidRPr="003220E3" w14:paraId="0258256A" w14:textId="77777777" w:rsidTr="001F457A">
        <w:trPr>
          <w:trHeight w:val="335"/>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6BD093" w14:textId="77777777" w:rsidR="003D000B" w:rsidRPr="003220E3" w:rsidRDefault="003D000B" w:rsidP="001F457A">
            <w:pPr>
              <w:widowControl w:val="0"/>
              <w:spacing w:line="276" w:lineRule="auto"/>
              <w:jc w:val="both"/>
              <w:rPr>
                <w:sz w:val="18"/>
                <w:szCs w:val="18"/>
              </w:rPr>
            </w:pPr>
            <w:r w:rsidRPr="003220E3">
              <w:rPr>
                <w:color w:val="000000"/>
                <w:sz w:val="16"/>
                <w:szCs w:val="16"/>
              </w:rPr>
              <w:t xml:space="preserve">Glikemia na czczo </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82D4A48" w14:textId="3309603E"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10</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876C72" w14:textId="25422508" w:rsidR="003D000B" w:rsidRPr="00AC4A71" w:rsidRDefault="003D000B" w:rsidP="006F7743">
            <w:pPr>
              <w:widowControl w:val="0"/>
              <w:tabs>
                <w:tab w:val="left" w:pos="952"/>
              </w:tabs>
              <w:spacing w:line="276" w:lineRule="auto"/>
              <w:jc w:val="center"/>
              <w:rPr>
                <w:sz w:val="18"/>
                <w:szCs w:val="18"/>
              </w:rPr>
            </w:pPr>
            <w:r w:rsidRPr="00AC4A71">
              <w:rPr>
                <w:color w:val="000000"/>
                <w:sz w:val="18"/>
                <w:szCs w:val="18"/>
              </w:rPr>
              <w:t>10</w:t>
            </w:r>
          </w:p>
        </w:tc>
      </w:tr>
      <w:tr w:rsidR="003D000B" w:rsidRPr="003220E3" w14:paraId="22C74345" w14:textId="77777777" w:rsidTr="001F457A">
        <w:trPr>
          <w:trHeight w:val="309"/>
        </w:trPr>
        <w:tc>
          <w:tcPr>
            <w:tcW w:w="5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9FF860" w14:textId="77777777" w:rsidR="003D000B" w:rsidRPr="003220E3" w:rsidRDefault="003D000B" w:rsidP="006F7743">
            <w:pPr>
              <w:widowControl w:val="0"/>
              <w:tabs>
                <w:tab w:val="left" w:pos="952"/>
              </w:tabs>
              <w:spacing w:line="276" w:lineRule="auto"/>
              <w:jc w:val="center"/>
            </w:pPr>
            <w:r w:rsidRPr="003220E3">
              <w:rPr>
                <w:b/>
                <w:bCs/>
                <w:sz w:val="18"/>
                <w:szCs w:val="18"/>
              </w:rPr>
              <w:t>Razem</w:t>
            </w:r>
          </w:p>
        </w:tc>
        <w:tc>
          <w:tcPr>
            <w:tcW w:w="19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083C71" w14:textId="7543D229" w:rsidR="003D000B" w:rsidRPr="00CD15AA" w:rsidRDefault="003D000B" w:rsidP="006F7743">
            <w:pPr>
              <w:widowControl w:val="0"/>
              <w:tabs>
                <w:tab w:val="left" w:pos="952"/>
              </w:tabs>
              <w:spacing w:line="276" w:lineRule="auto"/>
              <w:jc w:val="center"/>
              <w:rPr>
                <w:b/>
                <w:sz w:val="18"/>
                <w:szCs w:val="18"/>
              </w:rPr>
            </w:pPr>
            <w:r w:rsidRPr="00CD15AA">
              <w:rPr>
                <w:b/>
                <w:sz w:val="18"/>
                <w:szCs w:val="18"/>
              </w:rPr>
              <w:t>505</w:t>
            </w:r>
          </w:p>
        </w:tc>
        <w:tc>
          <w:tcPr>
            <w:tcW w:w="1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03830B" w14:textId="75DEDAF2" w:rsidR="003D000B" w:rsidRPr="00CD15AA" w:rsidRDefault="003D000B" w:rsidP="006F7743">
            <w:pPr>
              <w:widowControl w:val="0"/>
              <w:tabs>
                <w:tab w:val="left" w:pos="952"/>
              </w:tabs>
              <w:spacing w:line="276" w:lineRule="auto"/>
              <w:jc w:val="center"/>
              <w:rPr>
                <w:b/>
                <w:sz w:val="18"/>
                <w:szCs w:val="18"/>
              </w:rPr>
            </w:pPr>
            <w:r w:rsidRPr="00CD15AA">
              <w:rPr>
                <w:b/>
                <w:sz w:val="18"/>
                <w:szCs w:val="18"/>
              </w:rPr>
              <w:t>505</w:t>
            </w:r>
          </w:p>
        </w:tc>
      </w:tr>
    </w:tbl>
    <w:p w14:paraId="48C6C20F" w14:textId="7ABE1636" w:rsidR="00E858CF" w:rsidRPr="004229BF" w:rsidRDefault="00E858CF" w:rsidP="006F7743">
      <w:pPr>
        <w:widowControl w:val="0"/>
        <w:spacing w:line="276" w:lineRule="auto"/>
        <w:jc w:val="both"/>
        <w:rPr>
          <w:b/>
          <w:bCs/>
          <w:sz w:val="22"/>
          <w:szCs w:val="22"/>
        </w:rPr>
      </w:pPr>
      <w:r w:rsidRPr="004229BF">
        <w:rPr>
          <w:sz w:val="22"/>
          <w:szCs w:val="22"/>
        </w:rPr>
        <w:t xml:space="preserve">Łączny koszt ŚCIEŻKI 4: 360 pacjentów x </w:t>
      </w:r>
      <w:r w:rsidR="003D000B" w:rsidRPr="004229BF">
        <w:rPr>
          <w:sz w:val="22"/>
          <w:szCs w:val="22"/>
        </w:rPr>
        <w:t>505</w:t>
      </w:r>
      <w:r w:rsidRPr="004229BF">
        <w:rPr>
          <w:sz w:val="22"/>
          <w:szCs w:val="22"/>
        </w:rPr>
        <w:t xml:space="preserve"> zł = </w:t>
      </w:r>
      <w:r w:rsidR="003D000B" w:rsidRPr="004229BF">
        <w:rPr>
          <w:b/>
          <w:bCs/>
          <w:sz w:val="22"/>
          <w:szCs w:val="22"/>
        </w:rPr>
        <w:t>1</w:t>
      </w:r>
      <w:r w:rsidR="00CC2454" w:rsidRPr="004229BF">
        <w:rPr>
          <w:b/>
          <w:bCs/>
          <w:sz w:val="22"/>
          <w:szCs w:val="22"/>
        </w:rPr>
        <w:t>81</w:t>
      </w:r>
      <w:r w:rsidR="003D000B" w:rsidRPr="004229BF">
        <w:rPr>
          <w:b/>
          <w:bCs/>
          <w:sz w:val="22"/>
          <w:szCs w:val="22"/>
        </w:rPr>
        <w:t> </w:t>
      </w:r>
      <w:r w:rsidR="00CC2454" w:rsidRPr="004229BF">
        <w:rPr>
          <w:b/>
          <w:bCs/>
          <w:sz w:val="22"/>
          <w:szCs w:val="22"/>
        </w:rPr>
        <w:t>8</w:t>
      </w:r>
      <w:r w:rsidR="003D000B" w:rsidRPr="004229BF">
        <w:rPr>
          <w:b/>
          <w:bCs/>
          <w:sz w:val="22"/>
          <w:szCs w:val="22"/>
        </w:rPr>
        <w:t xml:space="preserve">00 </w:t>
      </w:r>
      <w:r w:rsidRPr="004229BF">
        <w:rPr>
          <w:b/>
          <w:bCs/>
          <w:sz w:val="22"/>
          <w:szCs w:val="22"/>
        </w:rPr>
        <w:t>zł</w:t>
      </w:r>
    </w:p>
    <w:p w14:paraId="6967178A" w14:textId="77777777" w:rsidR="00B767BD" w:rsidRPr="003220E3" w:rsidRDefault="00B767BD" w:rsidP="006F7743">
      <w:pPr>
        <w:widowControl w:val="0"/>
        <w:spacing w:line="276" w:lineRule="auto"/>
        <w:jc w:val="both"/>
        <w:rPr>
          <w:b/>
          <w:bCs/>
        </w:rPr>
      </w:pPr>
    </w:p>
    <w:tbl>
      <w:tblPr>
        <w:tblStyle w:val="TableNormal"/>
        <w:tblW w:w="9002"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400"/>
        <w:gridCol w:w="1532"/>
        <w:gridCol w:w="1535"/>
        <w:gridCol w:w="1535"/>
      </w:tblGrid>
      <w:tr w:rsidR="00BF1E3F" w:rsidRPr="003220E3" w14:paraId="4DA9267D" w14:textId="77777777" w:rsidTr="001F457A">
        <w:trPr>
          <w:trHeight w:val="491"/>
        </w:trPr>
        <w:tc>
          <w:tcPr>
            <w:tcW w:w="9002" w:type="dxa"/>
            <w:gridSpan w:val="4"/>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vAlign w:val="center"/>
          </w:tcPr>
          <w:p w14:paraId="1E5F6B6E" w14:textId="77777777" w:rsidR="00BF1E3F" w:rsidRPr="003220E3" w:rsidRDefault="0015298F" w:rsidP="006F7743">
            <w:pPr>
              <w:tabs>
                <w:tab w:val="left" w:pos="952"/>
              </w:tabs>
              <w:spacing w:line="276" w:lineRule="auto"/>
              <w:jc w:val="center"/>
            </w:pPr>
            <w:r w:rsidRPr="003220E3">
              <w:rPr>
                <w:b/>
                <w:bCs/>
                <w:sz w:val="20"/>
                <w:szCs w:val="20"/>
              </w:rPr>
              <w:t>Koszty badań dodatkowych realizowane w przypadku konieczności klinicznych na każdym etapie konsultacji kardiologicznych (w zł)</w:t>
            </w:r>
          </w:p>
        </w:tc>
      </w:tr>
      <w:tr w:rsidR="00BF1E3F" w:rsidRPr="003220E3" w14:paraId="4E5F4B71" w14:textId="77777777" w:rsidTr="006515F0">
        <w:trPr>
          <w:trHeight w:val="25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D3666D8" w14:textId="77777777" w:rsidR="00BF1E3F" w:rsidRPr="003220E3" w:rsidRDefault="0015298F" w:rsidP="006F7743">
            <w:pPr>
              <w:widowControl w:val="0"/>
              <w:spacing w:line="276" w:lineRule="auto"/>
              <w:ind w:left="284"/>
              <w:jc w:val="center"/>
            </w:pPr>
            <w:r w:rsidRPr="003220E3">
              <w:rPr>
                <w:b/>
                <w:bCs/>
                <w:sz w:val="18"/>
                <w:szCs w:val="18"/>
              </w:rPr>
              <w:t>BADANIA DODATKOWE</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1459B6" w14:textId="77777777" w:rsidR="00BF1E3F" w:rsidRPr="003220E3" w:rsidRDefault="0015298F" w:rsidP="006F7743">
            <w:pPr>
              <w:widowControl w:val="0"/>
              <w:tabs>
                <w:tab w:val="left" w:pos="952"/>
              </w:tabs>
              <w:spacing w:line="276" w:lineRule="auto"/>
              <w:jc w:val="center"/>
            </w:pPr>
            <w:r w:rsidRPr="003220E3">
              <w:rPr>
                <w:b/>
                <w:bCs/>
                <w:sz w:val="18"/>
                <w:szCs w:val="18"/>
              </w:rPr>
              <w:t>Liczba badań</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C29507" w14:textId="77777777" w:rsidR="00BF1E3F" w:rsidRPr="003220E3" w:rsidRDefault="0015298F" w:rsidP="006F7743">
            <w:pPr>
              <w:widowControl w:val="0"/>
              <w:tabs>
                <w:tab w:val="left" w:pos="952"/>
              </w:tabs>
              <w:spacing w:line="276" w:lineRule="auto"/>
              <w:jc w:val="center"/>
            </w:pPr>
            <w:r w:rsidRPr="003220E3">
              <w:rPr>
                <w:b/>
                <w:bCs/>
                <w:sz w:val="18"/>
                <w:szCs w:val="18"/>
              </w:rPr>
              <w:t>Cena jednostkowa</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DBF553" w14:textId="77777777" w:rsidR="00BF1E3F" w:rsidRPr="003220E3" w:rsidRDefault="0015298F" w:rsidP="006F7743">
            <w:pPr>
              <w:widowControl w:val="0"/>
              <w:tabs>
                <w:tab w:val="left" w:pos="952"/>
              </w:tabs>
              <w:spacing w:line="276" w:lineRule="auto"/>
              <w:jc w:val="center"/>
            </w:pPr>
            <w:r w:rsidRPr="003220E3">
              <w:rPr>
                <w:b/>
                <w:bCs/>
                <w:sz w:val="18"/>
                <w:szCs w:val="18"/>
              </w:rPr>
              <w:t>Razem</w:t>
            </w:r>
          </w:p>
        </w:tc>
      </w:tr>
      <w:tr w:rsidR="00BF1E3F" w:rsidRPr="003220E3" w14:paraId="0FB07B98"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DE032C" w14:textId="27935791" w:rsidR="00BF1E3F" w:rsidRPr="003220E3" w:rsidRDefault="0015298F" w:rsidP="001F457A">
            <w:pPr>
              <w:widowControl w:val="0"/>
              <w:spacing w:line="276" w:lineRule="auto"/>
              <w:jc w:val="both"/>
            </w:pPr>
            <w:r w:rsidRPr="003220E3">
              <w:rPr>
                <w:sz w:val="18"/>
                <w:szCs w:val="18"/>
              </w:rPr>
              <w:t>Holter 24h</w:t>
            </w:r>
            <w:r w:rsidR="008F2D01" w:rsidRPr="003220E3">
              <w:rPr>
                <w:sz w:val="18"/>
                <w:szCs w:val="18"/>
              </w:rPr>
              <w:t xml:space="preserve"> </w:t>
            </w:r>
            <w:r w:rsidRPr="003220E3">
              <w:rPr>
                <w:sz w:val="18"/>
                <w:szCs w:val="18"/>
              </w:rPr>
              <w:t>EKG</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2C6FA6" w14:textId="2936D40B" w:rsidR="00BF1E3F" w:rsidRPr="003220E3" w:rsidRDefault="00C65475" w:rsidP="006F7743">
            <w:pPr>
              <w:widowControl w:val="0"/>
              <w:tabs>
                <w:tab w:val="left" w:pos="952"/>
              </w:tabs>
              <w:spacing w:line="276" w:lineRule="auto"/>
              <w:jc w:val="center"/>
            </w:pPr>
            <w:r w:rsidRPr="003220E3">
              <w:rPr>
                <w:sz w:val="18"/>
                <w:szCs w:val="18"/>
              </w:rPr>
              <w:t>6</w:t>
            </w:r>
            <w:r w:rsidR="00EC79FC">
              <w:rPr>
                <w:sz w:val="18"/>
                <w:szCs w:val="18"/>
              </w:rPr>
              <w:t>0</w:t>
            </w:r>
            <w:r w:rsidRPr="003220E3">
              <w:rPr>
                <w:sz w:val="18"/>
                <w:szCs w:val="18"/>
              </w:rPr>
              <w:t>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C403C8" w14:textId="4A217438" w:rsidR="00BF1E3F" w:rsidRPr="003220E3" w:rsidRDefault="00073B1F" w:rsidP="006F7743">
            <w:pPr>
              <w:widowControl w:val="0"/>
              <w:tabs>
                <w:tab w:val="left" w:pos="952"/>
              </w:tabs>
              <w:spacing w:line="276" w:lineRule="auto"/>
              <w:jc w:val="center"/>
            </w:pPr>
            <w:r w:rsidRPr="003220E3">
              <w:rPr>
                <w:sz w:val="18"/>
                <w:szCs w:val="18"/>
              </w:rPr>
              <w:t>180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D1C647" w14:textId="1B373B07" w:rsidR="00BF1E3F" w:rsidRPr="003220E3" w:rsidRDefault="00EA5DC1" w:rsidP="006F7743">
            <w:pPr>
              <w:widowControl w:val="0"/>
              <w:tabs>
                <w:tab w:val="left" w:pos="952"/>
              </w:tabs>
              <w:spacing w:line="276" w:lineRule="auto"/>
              <w:jc w:val="center"/>
            </w:pPr>
            <w:r w:rsidRPr="003220E3">
              <w:rPr>
                <w:sz w:val="18"/>
                <w:szCs w:val="18"/>
              </w:rPr>
              <w:t>1</w:t>
            </w:r>
            <w:r w:rsidR="00EC79FC">
              <w:rPr>
                <w:sz w:val="18"/>
                <w:szCs w:val="18"/>
              </w:rPr>
              <w:t>08</w:t>
            </w:r>
            <w:r w:rsidRPr="003220E3">
              <w:rPr>
                <w:sz w:val="18"/>
                <w:szCs w:val="18"/>
              </w:rPr>
              <w:t xml:space="preserve"> </w:t>
            </w:r>
            <w:r w:rsidR="00EC79FC">
              <w:rPr>
                <w:sz w:val="18"/>
                <w:szCs w:val="18"/>
              </w:rPr>
              <w:t>0</w:t>
            </w:r>
            <w:r w:rsidRPr="003220E3">
              <w:rPr>
                <w:sz w:val="18"/>
                <w:szCs w:val="18"/>
              </w:rPr>
              <w:t>00</w:t>
            </w:r>
          </w:p>
        </w:tc>
      </w:tr>
      <w:tr w:rsidR="00BF1E3F" w:rsidRPr="003220E3" w14:paraId="7BA57933"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823BFB" w14:textId="77777777" w:rsidR="00BF1E3F" w:rsidRPr="003220E3" w:rsidRDefault="0015298F" w:rsidP="001F457A">
            <w:pPr>
              <w:widowControl w:val="0"/>
              <w:spacing w:line="276" w:lineRule="auto"/>
              <w:jc w:val="both"/>
            </w:pPr>
            <w:r w:rsidRPr="003220E3">
              <w:rPr>
                <w:sz w:val="18"/>
                <w:szCs w:val="18"/>
              </w:rPr>
              <w:t>Holter 24h RR</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43C3C8" w14:textId="25D72934" w:rsidR="00BF1E3F" w:rsidRPr="003220E3" w:rsidRDefault="00C65475" w:rsidP="006F7743">
            <w:pPr>
              <w:widowControl w:val="0"/>
              <w:tabs>
                <w:tab w:val="left" w:pos="952"/>
              </w:tabs>
              <w:spacing w:line="276" w:lineRule="auto"/>
              <w:jc w:val="center"/>
            </w:pPr>
            <w:r w:rsidRPr="003220E3">
              <w:rPr>
                <w:sz w:val="18"/>
                <w:szCs w:val="18"/>
              </w:rPr>
              <w:t>3</w:t>
            </w:r>
            <w:r w:rsidR="00EC79FC">
              <w:rPr>
                <w:sz w:val="18"/>
                <w:szCs w:val="18"/>
              </w:rPr>
              <w:t>2</w:t>
            </w:r>
            <w:r w:rsidRPr="003220E3">
              <w:rPr>
                <w:sz w:val="18"/>
                <w:szCs w:val="18"/>
              </w:rPr>
              <w:t>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BAA0F5" w14:textId="67247F7B" w:rsidR="00BF1E3F" w:rsidRPr="003220E3" w:rsidRDefault="00073B1F" w:rsidP="006F7743">
            <w:pPr>
              <w:widowControl w:val="0"/>
              <w:tabs>
                <w:tab w:val="left" w:pos="952"/>
              </w:tabs>
              <w:spacing w:line="276" w:lineRule="auto"/>
              <w:jc w:val="center"/>
            </w:pPr>
            <w:r w:rsidRPr="003220E3">
              <w:rPr>
                <w:sz w:val="18"/>
                <w:szCs w:val="18"/>
              </w:rPr>
              <w:t>180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BD990D" w14:textId="38421A97" w:rsidR="00BF1E3F" w:rsidRPr="003220E3" w:rsidRDefault="00EC79FC" w:rsidP="006F7743">
            <w:pPr>
              <w:widowControl w:val="0"/>
              <w:tabs>
                <w:tab w:val="left" w:pos="952"/>
              </w:tabs>
              <w:spacing w:line="276" w:lineRule="auto"/>
              <w:jc w:val="center"/>
            </w:pPr>
            <w:r>
              <w:rPr>
                <w:sz w:val="18"/>
                <w:szCs w:val="18"/>
              </w:rPr>
              <w:t>57</w:t>
            </w:r>
            <w:r w:rsidR="00EA5DC1" w:rsidRPr="003220E3">
              <w:rPr>
                <w:sz w:val="18"/>
                <w:szCs w:val="18"/>
              </w:rPr>
              <w:t xml:space="preserve"> </w:t>
            </w:r>
            <w:r>
              <w:rPr>
                <w:sz w:val="18"/>
                <w:szCs w:val="18"/>
              </w:rPr>
              <w:t>6</w:t>
            </w:r>
            <w:r w:rsidR="00EA5DC1" w:rsidRPr="003220E3">
              <w:rPr>
                <w:sz w:val="18"/>
                <w:szCs w:val="18"/>
              </w:rPr>
              <w:t>00</w:t>
            </w:r>
          </w:p>
        </w:tc>
      </w:tr>
      <w:tr w:rsidR="00BF1E3F" w:rsidRPr="003220E3" w14:paraId="6654E7FB"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278A39" w14:textId="77777777" w:rsidR="00BF1E3F" w:rsidRPr="003220E3" w:rsidRDefault="0015298F" w:rsidP="001F457A">
            <w:pPr>
              <w:widowControl w:val="0"/>
              <w:spacing w:line="276" w:lineRule="auto"/>
              <w:jc w:val="both"/>
            </w:pPr>
            <w:r w:rsidRPr="003220E3">
              <w:rPr>
                <w:sz w:val="18"/>
                <w:szCs w:val="18"/>
              </w:rPr>
              <w:t>Echokardiografia dobutaminowa (DSE)</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EE6761" w14:textId="1BA3AA4D" w:rsidR="00BF1E3F" w:rsidRPr="003220E3" w:rsidRDefault="00EC79FC" w:rsidP="006F7743">
            <w:pPr>
              <w:widowControl w:val="0"/>
              <w:tabs>
                <w:tab w:val="left" w:pos="952"/>
              </w:tabs>
              <w:spacing w:line="276" w:lineRule="auto"/>
              <w:jc w:val="center"/>
            </w:pPr>
            <w:r>
              <w:rPr>
                <w:sz w:val="18"/>
                <w:szCs w:val="18"/>
              </w:rPr>
              <w:t>5</w:t>
            </w:r>
            <w:r w:rsidR="00C65475" w:rsidRPr="003220E3">
              <w:rPr>
                <w:sz w:val="18"/>
                <w:szCs w:val="18"/>
              </w:rPr>
              <w:t>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00B055" w14:textId="155583B8" w:rsidR="00BF1E3F" w:rsidRPr="003220E3" w:rsidRDefault="00E656CE" w:rsidP="006F7743">
            <w:pPr>
              <w:widowControl w:val="0"/>
              <w:tabs>
                <w:tab w:val="left" w:pos="952"/>
              </w:tabs>
              <w:spacing w:line="276" w:lineRule="auto"/>
              <w:jc w:val="center"/>
            </w:pPr>
            <w:r w:rsidRPr="003220E3">
              <w:rPr>
                <w:sz w:val="18"/>
                <w:szCs w:val="18"/>
              </w:rPr>
              <w:t>380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797A49" w14:textId="5D19923B" w:rsidR="00BF1E3F" w:rsidRPr="003220E3" w:rsidRDefault="00EC79FC" w:rsidP="006F7743">
            <w:pPr>
              <w:widowControl w:val="0"/>
              <w:tabs>
                <w:tab w:val="left" w:pos="952"/>
              </w:tabs>
              <w:spacing w:line="276" w:lineRule="auto"/>
              <w:jc w:val="center"/>
            </w:pPr>
            <w:r>
              <w:rPr>
                <w:sz w:val="18"/>
                <w:szCs w:val="18"/>
              </w:rPr>
              <w:t>19</w:t>
            </w:r>
            <w:r w:rsidR="00EA5DC1" w:rsidRPr="003220E3">
              <w:rPr>
                <w:sz w:val="18"/>
                <w:szCs w:val="18"/>
              </w:rPr>
              <w:t xml:space="preserve"> </w:t>
            </w:r>
            <w:r>
              <w:rPr>
                <w:sz w:val="18"/>
                <w:szCs w:val="18"/>
              </w:rPr>
              <w:t>0</w:t>
            </w:r>
            <w:r w:rsidR="00EA5DC1" w:rsidRPr="003220E3">
              <w:rPr>
                <w:sz w:val="18"/>
                <w:szCs w:val="18"/>
              </w:rPr>
              <w:t>00</w:t>
            </w:r>
          </w:p>
        </w:tc>
      </w:tr>
      <w:tr w:rsidR="00BF1E3F" w:rsidRPr="003220E3" w14:paraId="0E4A1695"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54817E" w14:textId="77777777" w:rsidR="00BF1E3F" w:rsidRPr="003220E3" w:rsidRDefault="0015298F" w:rsidP="001F457A">
            <w:pPr>
              <w:widowControl w:val="0"/>
              <w:spacing w:line="276" w:lineRule="auto"/>
              <w:jc w:val="both"/>
            </w:pPr>
            <w:r w:rsidRPr="003220E3">
              <w:rPr>
                <w:sz w:val="18"/>
                <w:szCs w:val="18"/>
              </w:rPr>
              <w:t>Echokardiografia serca z kontrastem</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F89B88" w14:textId="139471F8" w:rsidR="00BF1E3F" w:rsidRPr="003220E3" w:rsidRDefault="00C65475" w:rsidP="006F7743">
            <w:pPr>
              <w:widowControl w:val="0"/>
              <w:tabs>
                <w:tab w:val="left" w:pos="952"/>
              </w:tabs>
              <w:spacing w:line="276" w:lineRule="auto"/>
              <w:jc w:val="center"/>
            </w:pPr>
            <w:r w:rsidRPr="003220E3">
              <w:rPr>
                <w:sz w:val="18"/>
                <w:szCs w:val="18"/>
              </w:rPr>
              <w:t>10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73ABAB" w14:textId="40E5029F" w:rsidR="00BF1E3F" w:rsidRPr="003220E3" w:rsidRDefault="00E656CE" w:rsidP="006F7743">
            <w:pPr>
              <w:widowControl w:val="0"/>
              <w:tabs>
                <w:tab w:val="left" w:pos="952"/>
              </w:tabs>
              <w:spacing w:line="276" w:lineRule="auto"/>
              <w:jc w:val="center"/>
            </w:pPr>
            <w:r w:rsidRPr="003220E3">
              <w:rPr>
                <w:sz w:val="18"/>
                <w:szCs w:val="18"/>
              </w:rPr>
              <w:t>800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8D6AE1" w14:textId="2CA26B33" w:rsidR="00BF1E3F" w:rsidRPr="003220E3" w:rsidRDefault="00EA5DC1" w:rsidP="006F7743">
            <w:pPr>
              <w:widowControl w:val="0"/>
              <w:tabs>
                <w:tab w:val="left" w:pos="952"/>
              </w:tabs>
              <w:spacing w:line="276" w:lineRule="auto"/>
              <w:jc w:val="center"/>
            </w:pPr>
            <w:r w:rsidRPr="003220E3">
              <w:rPr>
                <w:sz w:val="18"/>
                <w:szCs w:val="18"/>
              </w:rPr>
              <w:t>8 000</w:t>
            </w:r>
          </w:p>
        </w:tc>
      </w:tr>
      <w:tr w:rsidR="00BF1E3F" w:rsidRPr="003220E3" w14:paraId="23C85F6F"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50F844" w14:textId="77777777" w:rsidR="00BF1E3F" w:rsidRPr="003220E3" w:rsidRDefault="0015298F" w:rsidP="001F457A">
            <w:pPr>
              <w:widowControl w:val="0"/>
              <w:spacing w:line="276" w:lineRule="auto"/>
              <w:jc w:val="both"/>
            </w:pPr>
            <w:r w:rsidRPr="003220E3">
              <w:rPr>
                <w:sz w:val="18"/>
                <w:szCs w:val="18"/>
              </w:rPr>
              <w:t>Echokardiografia przezprzełykowe</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5133FF" w14:textId="6DF74A68" w:rsidR="00BF1E3F" w:rsidRPr="003220E3" w:rsidRDefault="00C65475" w:rsidP="006F7743">
            <w:pPr>
              <w:widowControl w:val="0"/>
              <w:tabs>
                <w:tab w:val="left" w:pos="952"/>
              </w:tabs>
              <w:spacing w:line="276" w:lineRule="auto"/>
              <w:jc w:val="center"/>
            </w:pPr>
            <w:r w:rsidRPr="003220E3">
              <w:rPr>
                <w:sz w:val="18"/>
                <w:szCs w:val="18"/>
              </w:rPr>
              <w:t>15</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44C209" w14:textId="42EE718A" w:rsidR="00BF1E3F" w:rsidRPr="003220E3" w:rsidRDefault="00E656CE" w:rsidP="006F7743">
            <w:pPr>
              <w:widowControl w:val="0"/>
              <w:tabs>
                <w:tab w:val="left" w:pos="952"/>
              </w:tabs>
              <w:spacing w:line="276" w:lineRule="auto"/>
              <w:jc w:val="center"/>
            </w:pPr>
            <w:r w:rsidRPr="003220E3">
              <w:rPr>
                <w:sz w:val="18"/>
                <w:szCs w:val="18"/>
              </w:rPr>
              <w:t>380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D4AB9C" w14:textId="50869B6A" w:rsidR="00BF1E3F" w:rsidRPr="003220E3" w:rsidRDefault="00EA5DC1" w:rsidP="006F7743">
            <w:pPr>
              <w:widowControl w:val="0"/>
              <w:tabs>
                <w:tab w:val="left" w:pos="952"/>
              </w:tabs>
              <w:spacing w:line="276" w:lineRule="auto"/>
              <w:jc w:val="center"/>
            </w:pPr>
            <w:r w:rsidRPr="003220E3">
              <w:rPr>
                <w:sz w:val="18"/>
                <w:szCs w:val="18"/>
              </w:rPr>
              <w:t>5 700</w:t>
            </w:r>
          </w:p>
        </w:tc>
      </w:tr>
      <w:tr w:rsidR="00BF1E3F" w:rsidRPr="003220E3" w14:paraId="112BAD0B"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01DE0B" w14:textId="5A539AFB" w:rsidR="00BF1E3F" w:rsidRPr="003220E3" w:rsidRDefault="0015298F" w:rsidP="001F457A">
            <w:pPr>
              <w:widowControl w:val="0"/>
              <w:spacing w:line="276" w:lineRule="auto"/>
              <w:jc w:val="both"/>
            </w:pPr>
            <w:r w:rsidRPr="003220E3">
              <w:rPr>
                <w:sz w:val="18"/>
                <w:szCs w:val="18"/>
              </w:rPr>
              <w:t>NMR serca</w:t>
            </w:r>
            <w:r w:rsidR="008F2D01" w:rsidRPr="003220E3">
              <w:rPr>
                <w:sz w:val="18"/>
                <w:szCs w:val="18"/>
              </w:rPr>
              <w:t xml:space="preserve">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B03918" w14:textId="57051B01" w:rsidR="00BF1E3F" w:rsidRPr="003220E3" w:rsidRDefault="00C65475" w:rsidP="006F7743">
            <w:pPr>
              <w:widowControl w:val="0"/>
              <w:tabs>
                <w:tab w:val="left" w:pos="952"/>
              </w:tabs>
              <w:spacing w:line="276" w:lineRule="auto"/>
              <w:jc w:val="center"/>
            </w:pPr>
            <w:r w:rsidRPr="003220E3">
              <w:rPr>
                <w:sz w:val="18"/>
                <w:szCs w:val="18"/>
              </w:rPr>
              <w:t>60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8B132C" w14:textId="79E9EBF9" w:rsidR="00BF1E3F" w:rsidRPr="003220E3" w:rsidRDefault="00E656CE" w:rsidP="006F7743">
            <w:pPr>
              <w:widowControl w:val="0"/>
              <w:tabs>
                <w:tab w:val="left" w:pos="952"/>
              </w:tabs>
              <w:spacing w:line="276" w:lineRule="auto"/>
              <w:jc w:val="center"/>
            </w:pPr>
            <w:r w:rsidRPr="003220E3">
              <w:rPr>
                <w:sz w:val="18"/>
                <w:szCs w:val="18"/>
              </w:rPr>
              <w:t>1300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6B8DCC" w14:textId="1E0E9DE7" w:rsidR="00BF1E3F" w:rsidRPr="003220E3" w:rsidRDefault="00EA5DC1" w:rsidP="006F7743">
            <w:pPr>
              <w:widowControl w:val="0"/>
              <w:tabs>
                <w:tab w:val="left" w:pos="952"/>
              </w:tabs>
              <w:spacing w:line="276" w:lineRule="auto"/>
              <w:jc w:val="center"/>
            </w:pPr>
            <w:r w:rsidRPr="003220E3">
              <w:rPr>
                <w:sz w:val="18"/>
                <w:szCs w:val="18"/>
              </w:rPr>
              <w:t>78 000</w:t>
            </w:r>
          </w:p>
        </w:tc>
      </w:tr>
      <w:tr w:rsidR="00BF1E3F" w:rsidRPr="003220E3" w14:paraId="7A2EDFA0"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1BB020" w14:textId="77777777" w:rsidR="00BF1E3F" w:rsidRPr="003220E3" w:rsidRDefault="0015298F" w:rsidP="001F457A">
            <w:pPr>
              <w:widowControl w:val="0"/>
              <w:spacing w:line="276" w:lineRule="auto"/>
              <w:jc w:val="both"/>
            </w:pPr>
            <w:r w:rsidRPr="003220E3">
              <w:rPr>
                <w:sz w:val="18"/>
                <w:szCs w:val="18"/>
              </w:rPr>
              <w:t>Usg opłucnych</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0723F" w14:textId="0B198CE3" w:rsidR="00BF1E3F" w:rsidRPr="003220E3" w:rsidRDefault="00EA5DC1" w:rsidP="006F7743">
            <w:pPr>
              <w:widowControl w:val="0"/>
              <w:tabs>
                <w:tab w:val="left" w:pos="952"/>
              </w:tabs>
              <w:spacing w:line="276" w:lineRule="auto"/>
              <w:jc w:val="center"/>
            </w:pPr>
            <w:r w:rsidRPr="003220E3">
              <w:rPr>
                <w:sz w:val="18"/>
                <w:szCs w:val="18"/>
              </w:rPr>
              <w:t>10</w:t>
            </w:r>
            <w:r w:rsidR="00EC79FC">
              <w:rPr>
                <w:sz w:val="18"/>
                <w:szCs w:val="18"/>
              </w:rPr>
              <w:t>9</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6BC4B1" w14:textId="0BF8F539" w:rsidR="00BF1E3F" w:rsidRPr="003220E3" w:rsidRDefault="00E656CE" w:rsidP="006F7743">
            <w:pPr>
              <w:widowControl w:val="0"/>
              <w:tabs>
                <w:tab w:val="left" w:pos="952"/>
              </w:tabs>
              <w:spacing w:line="276" w:lineRule="auto"/>
              <w:jc w:val="center"/>
            </w:pPr>
            <w:r w:rsidRPr="003220E3">
              <w:rPr>
                <w:sz w:val="18"/>
                <w:szCs w:val="18"/>
              </w:rPr>
              <w:t>110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6559B1" w14:textId="4C97F8FF" w:rsidR="00BF1E3F" w:rsidRPr="003220E3" w:rsidRDefault="00EC79FC" w:rsidP="006F7743">
            <w:pPr>
              <w:widowControl w:val="0"/>
              <w:tabs>
                <w:tab w:val="left" w:pos="952"/>
              </w:tabs>
              <w:spacing w:line="276" w:lineRule="auto"/>
              <w:jc w:val="center"/>
            </w:pPr>
            <w:r>
              <w:rPr>
                <w:sz w:val="18"/>
                <w:szCs w:val="18"/>
              </w:rPr>
              <w:t>99</w:t>
            </w:r>
            <w:r w:rsidR="00EA5DC1" w:rsidRPr="003220E3">
              <w:rPr>
                <w:sz w:val="18"/>
                <w:szCs w:val="18"/>
              </w:rPr>
              <w:t xml:space="preserve"> 000</w:t>
            </w:r>
          </w:p>
        </w:tc>
      </w:tr>
      <w:tr w:rsidR="000114AD" w:rsidRPr="003220E3" w14:paraId="30019B1B"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1029DD" w14:textId="46FE5E15" w:rsidR="000114AD" w:rsidRPr="003220E3" w:rsidRDefault="000114AD" w:rsidP="001F457A">
            <w:pPr>
              <w:widowControl w:val="0"/>
              <w:spacing w:line="276" w:lineRule="auto"/>
              <w:jc w:val="both"/>
              <w:rPr>
                <w:sz w:val="18"/>
                <w:szCs w:val="18"/>
              </w:rPr>
            </w:pPr>
            <w:r w:rsidRPr="003220E3">
              <w:rPr>
                <w:sz w:val="18"/>
                <w:szCs w:val="18"/>
              </w:rPr>
              <w:t>Badanie wysiłkowe serca na ergometrze rowerowym</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22FFD2" w14:textId="3B77F507" w:rsidR="000114AD" w:rsidRPr="003220E3" w:rsidDel="000114AD" w:rsidRDefault="00EA5DC1" w:rsidP="006F7743">
            <w:pPr>
              <w:widowControl w:val="0"/>
              <w:tabs>
                <w:tab w:val="left" w:pos="952"/>
              </w:tabs>
              <w:spacing w:line="276" w:lineRule="auto"/>
              <w:jc w:val="center"/>
              <w:rPr>
                <w:sz w:val="18"/>
                <w:szCs w:val="18"/>
              </w:rPr>
            </w:pPr>
            <w:r w:rsidRPr="003220E3">
              <w:rPr>
                <w:sz w:val="18"/>
                <w:szCs w:val="18"/>
              </w:rPr>
              <w:t>500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DBCCA6C" w14:textId="5E13C145" w:rsidR="000114AD" w:rsidRPr="003220E3" w:rsidDel="000114AD" w:rsidRDefault="00E656CE" w:rsidP="006F7743">
            <w:pPr>
              <w:widowControl w:val="0"/>
              <w:tabs>
                <w:tab w:val="left" w:pos="952"/>
              </w:tabs>
              <w:spacing w:line="276" w:lineRule="auto"/>
              <w:jc w:val="center"/>
              <w:rPr>
                <w:sz w:val="18"/>
                <w:szCs w:val="18"/>
              </w:rPr>
            </w:pPr>
            <w:r w:rsidRPr="003220E3">
              <w:rPr>
                <w:sz w:val="18"/>
                <w:szCs w:val="18"/>
              </w:rPr>
              <w:t>200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AE4E60" w14:textId="6EF7014E" w:rsidR="000114AD" w:rsidRPr="003220E3" w:rsidDel="000114AD" w:rsidRDefault="00EA5DC1" w:rsidP="006F7743">
            <w:pPr>
              <w:widowControl w:val="0"/>
              <w:tabs>
                <w:tab w:val="left" w:pos="952"/>
              </w:tabs>
              <w:spacing w:line="276" w:lineRule="auto"/>
              <w:jc w:val="center"/>
              <w:rPr>
                <w:sz w:val="18"/>
                <w:szCs w:val="18"/>
              </w:rPr>
            </w:pPr>
            <w:r w:rsidRPr="003220E3">
              <w:rPr>
                <w:sz w:val="18"/>
                <w:szCs w:val="18"/>
              </w:rPr>
              <w:t>100 000</w:t>
            </w:r>
          </w:p>
        </w:tc>
      </w:tr>
      <w:tr w:rsidR="00E656CE" w:rsidRPr="003220E3" w14:paraId="69006CFF"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190FC7" w14:textId="5343CB18" w:rsidR="00E656CE" w:rsidRPr="003220E3" w:rsidRDefault="00E656CE" w:rsidP="001F457A">
            <w:pPr>
              <w:spacing w:line="276" w:lineRule="auto"/>
              <w:jc w:val="both"/>
              <w:rPr>
                <w:sz w:val="18"/>
                <w:szCs w:val="18"/>
              </w:rPr>
            </w:pPr>
            <w:r w:rsidRPr="003220E3">
              <w:rPr>
                <w:sz w:val="18"/>
                <w:szCs w:val="18"/>
              </w:rPr>
              <w:t>USG tt szyjnych</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7F32FD" w14:textId="060460F1"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100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D3EAC1" w14:textId="1A89493A"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200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E1B598" w14:textId="0FA2589D"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20 000</w:t>
            </w:r>
          </w:p>
        </w:tc>
      </w:tr>
      <w:tr w:rsidR="00E656CE" w:rsidRPr="003220E3" w14:paraId="3EC2E24C"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550B95" w14:textId="08E562ED" w:rsidR="00E656CE" w:rsidRPr="003220E3" w:rsidRDefault="00E656CE" w:rsidP="001F457A">
            <w:pPr>
              <w:spacing w:line="276" w:lineRule="auto"/>
              <w:jc w:val="both"/>
              <w:rPr>
                <w:sz w:val="18"/>
                <w:szCs w:val="18"/>
              </w:rPr>
            </w:pPr>
            <w:r w:rsidRPr="003220E3">
              <w:rPr>
                <w:sz w:val="18"/>
                <w:szCs w:val="18"/>
              </w:rPr>
              <w:t>SPECT serca</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AA5AD2" w14:textId="19C8DB4E"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100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6B28B2" w14:textId="6FEDF243" w:rsidR="00E656CE" w:rsidRPr="003220E3" w:rsidDel="000114AD" w:rsidRDefault="00E656CE" w:rsidP="006F7743">
            <w:pPr>
              <w:widowControl w:val="0"/>
              <w:tabs>
                <w:tab w:val="left" w:pos="952"/>
              </w:tabs>
              <w:spacing w:line="276" w:lineRule="auto"/>
              <w:jc w:val="center"/>
              <w:rPr>
                <w:sz w:val="18"/>
                <w:szCs w:val="18"/>
              </w:rPr>
            </w:pPr>
            <w:r w:rsidRPr="003220E3">
              <w:rPr>
                <w:sz w:val="18"/>
                <w:szCs w:val="18"/>
              </w:rPr>
              <w:t>1</w:t>
            </w:r>
            <w:r w:rsidR="00EA5DC1" w:rsidRPr="003220E3">
              <w:rPr>
                <w:sz w:val="18"/>
                <w:szCs w:val="18"/>
              </w:rPr>
              <w:t>5</w:t>
            </w:r>
            <w:r w:rsidRPr="003220E3">
              <w:rPr>
                <w:sz w:val="18"/>
                <w:szCs w:val="18"/>
              </w:rPr>
              <w:t>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04F8A0" w14:textId="3D3E3D43"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150 000</w:t>
            </w:r>
          </w:p>
        </w:tc>
      </w:tr>
      <w:tr w:rsidR="00E656CE" w:rsidRPr="003220E3" w14:paraId="276B6359"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B8E7D1" w14:textId="11DDC311" w:rsidR="00E656CE" w:rsidRPr="003220E3" w:rsidRDefault="00E656CE" w:rsidP="001F457A">
            <w:pPr>
              <w:spacing w:line="276" w:lineRule="auto"/>
              <w:jc w:val="both"/>
              <w:rPr>
                <w:sz w:val="18"/>
                <w:szCs w:val="18"/>
              </w:rPr>
            </w:pPr>
            <w:r w:rsidRPr="003220E3">
              <w:rPr>
                <w:sz w:val="18"/>
                <w:szCs w:val="18"/>
              </w:rPr>
              <w:t>TK/SPECT płuc</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A224C8" w14:textId="53E90293"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100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69B6B1" w14:textId="0FF5ADB7" w:rsidR="00E656CE" w:rsidRPr="003220E3" w:rsidDel="000114AD" w:rsidRDefault="00E656CE" w:rsidP="006F7743">
            <w:pPr>
              <w:widowControl w:val="0"/>
              <w:tabs>
                <w:tab w:val="left" w:pos="952"/>
              </w:tabs>
              <w:spacing w:line="276" w:lineRule="auto"/>
              <w:jc w:val="center"/>
              <w:rPr>
                <w:sz w:val="18"/>
                <w:szCs w:val="18"/>
              </w:rPr>
            </w:pPr>
            <w:r w:rsidRPr="003220E3">
              <w:rPr>
                <w:sz w:val="18"/>
                <w:szCs w:val="18"/>
              </w:rPr>
              <w:t>630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927A51" w14:textId="28B90716"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63 000</w:t>
            </w:r>
          </w:p>
        </w:tc>
      </w:tr>
      <w:tr w:rsidR="00E656CE" w:rsidRPr="003220E3" w14:paraId="6D5D7300"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F3FB11" w14:textId="03912FE8" w:rsidR="00E656CE" w:rsidRPr="003220E3" w:rsidRDefault="00E656CE" w:rsidP="001F457A">
            <w:pPr>
              <w:spacing w:line="276" w:lineRule="auto"/>
              <w:jc w:val="both"/>
              <w:rPr>
                <w:sz w:val="18"/>
                <w:szCs w:val="18"/>
              </w:rPr>
            </w:pPr>
            <w:r w:rsidRPr="003220E3">
              <w:rPr>
                <w:sz w:val="18"/>
                <w:szCs w:val="18"/>
              </w:rPr>
              <w:t>TK serca/aorty</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F3C3B2" w14:textId="06DE2081"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100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A75B8D" w14:textId="6F1D5F47" w:rsidR="00E656CE" w:rsidRPr="003220E3" w:rsidDel="000114AD" w:rsidRDefault="00E656CE" w:rsidP="006F7743">
            <w:pPr>
              <w:widowControl w:val="0"/>
              <w:tabs>
                <w:tab w:val="left" w:pos="952"/>
              </w:tabs>
              <w:spacing w:line="276" w:lineRule="auto"/>
              <w:jc w:val="center"/>
              <w:rPr>
                <w:sz w:val="18"/>
                <w:szCs w:val="18"/>
              </w:rPr>
            </w:pPr>
            <w:r w:rsidRPr="003220E3">
              <w:rPr>
                <w:sz w:val="18"/>
                <w:szCs w:val="18"/>
              </w:rPr>
              <w:t>510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A7032E5" w14:textId="736339B6" w:rsidR="00E656CE" w:rsidRPr="003220E3" w:rsidDel="000114AD" w:rsidRDefault="00EA5DC1" w:rsidP="006F7743">
            <w:pPr>
              <w:widowControl w:val="0"/>
              <w:tabs>
                <w:tab w:val="left" w:pos="952"/>
              </w:tabs>
              <w:spacing w:line="276" w:lineRule="auto"/>
              <w:jc w:val="center"/>
              <w:rPr>
                <w:sz w:val="18"/>
                <w:szCs w:val="18"/>
              </w:rPr>
            </w:pPr>
            <w:r w:rsidRPr="003220E3">
              <w:rPr>
                <w:sz w:val="18"/>
                <w:szCs w:val="18"/>
              </w:rPr>
              <w:t>51 000</w:t>
            </w:r>
          </w:p>
        </w:tc>
      </w:tr>
      <w:tr w:rsidR="00073B1F" w:rsidRPr="003220E3" w14:paraId="73DE745C"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7E1A5E" w14:textId="0CA37930" w:rsidR="00073B1F" w:rsidRPr="003220E3" w:rsidRDefault="00C65475" w:rsidP="001F457A">
            <w:pPr>
              <w:spacing w:line="276" w:lineRule="auto"/>
              <w:jc w:val="both"/>
              <w:rPr>
                <w:sz w:val="18"/>
                <w:szCs w:val="18"/>
              </w:rPr>
            </w:pPr>
            <w:r w:rsidRPr="003220E3">
              <w:rPr>
                <w:sz w:val="18"/>
                <w:szCs w:val="18"/>
              </w:rPr>
              <w:t>Badanie przedmiotowe i podmiotowe pacjenta i pomiar ciśnienia tętniczego krwi - wizyta dodatkowa</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C6352F" w14:textId="6FA0948A" w:rsidR="00073B1F" w:rsidRPr="003220E3" w:rsidDel="000114AD" w:rsidRDefault="00EA5DC1" w:rsidP="006F7743">
            <w:pPr>
              <w:widowControl w:val="0"/>
              <w:tabs>
                <w:tab w:val="left" w:pos="952"/>
              </w:tabs>
              <w:spacing w:line="276" w:lineRule="auto"/>
              <w:jc w:val="center"/>
              <w:rPr>
                <w:sz w:val="18"/>
                <w:szCs w:val="18"/>
              </w:rPr>
            </w:pPr>
            <w:r w:rsidRPr="003220E3">
              <w:rPr>
                <w:sz w:val="18"/>
                <w:szCs w:val="18"/>
              </w:rPr>
              <w:t>5</w:t>
            </w:r>
            <w:r w:rsidR="00EC79FC">
              <w:rPr>
                <w:sz w:val="18"/>
                <w:szCs w:val="18"/>
              </w:rPr>
              <w:t>0</w:t>
            </w:r>
            <w:r w:rsidRPr="003220E3">
              <w:rPr>
                <w:sz w:val="18"/>
                <w:szCs w:val="18"/>
              </w:rPr>
              <w:t>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F305EB" w14:textId="4AB5F076" w:rsidR="00073B1F" w:rsidRPr="003220E3" w:rsidRDefault="00073B1F" w:rsidP="006F7743">
            <w:pPr>
              <w:widowControl w:val="0"/>
              <w:tabs>
                <w:tab w:val="left" w:pos="952"/>
              </w:tabs>
              <w:spacing w:line="276" w:lineRule="auto"/>
              <w:jc w:val="center"/>
              <w:rPr>
                <w:sz w:val="18"/>
                <w:szCs w:val="18"/>
              </w:rPr>
            </w:pPr>
            <w:r w:rsidRPr="003220E3">
              <w:rPr>
                <w:sz w:val="18"/>
                <w:szCs w:val="18"/>
              </w:rPr>
              <w:t xml:space="preserve">160 </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36EAE7" w14:textId="1379AAE4" w:rsidR="00073B1F" w:rsidRPr="003220E3" w:rsidDel="000114AD" w:rsidRDefault="00EA5DC1" w:rsidP="006F7743">
            <w:pPr>
              <w:widowControl w:val="0"/>
              <w:tabs>
                <w:tab w:val="left" w:pos="952"/>
              </w:tabs>
              <w:spacing w:line="276" w:lineRule="auto"/>
              <w:jc w:val="center"/>
              <w:rPr>
                <w:sz w:val="18"/>
                <w:szCs w:val="18"/>
              </w:rPr>
            </w:pPr>
            <w:r w:rsidRPr="003220E3">
              <w:rPr>
                <w:sz w:val="18"/>
                <w:szCs w:val="18"/>
              </w:rPr>
              <w:t>8</w:t>
            </w:r>
            <w:r w:rsidR="00EC79FC">
              <w:rPr>
                <w:sz w:val="18"/>
                <w:szCs w:val="18"/>
              </w:rPr>
              <w:t>0</w:t>
            </w:r>
            <w:r w:rsidRPr="003220E3">
              <w:rPr>
                <w:sz w:val="18"/>
                <w:szCs w:val="18"/>
              </w:rPr>
              <w:t xml:space="preserve"> 000</w:t>
            </w:r>
          </w:p>
        </w:tc>
      </w:tr>
      <w:tr w:rsidR="00936122" w:rsidRPr="003220E3" w14:paraId="6C960150"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BB46736" w14:textId="258C904A" w:rsidR="00936122" w:rsidRPr="003220E3" w:rsidRDefault="00936122" w:rsidP="001F457A">
            <w:pPr>
              <w:spacing w:line="276" w:lineRule="auto"/>
              <w:jc w:val="both"/>
              <w:rPr>
                <w:sz w:val="18"/>
                <w:szCs w:val="18"/>
              </w:rPr>
            </w:pPr>
            <w:r>
              <w:rPr>
                <w:sz w:val="18"/>
                <w:szCs w:val="18"/>
              </w:rPr>
              <w:t>EKG(dodatkowe)</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E86813" w14:textId="3FEBF893" w:rsidR="00936122" w:rsidRPr="003220E3" w:rsidRDefault="00936122" w:rsidP="006F7743">
            <w:pPr>
              <w:widowControl w:val="0"/>
              <w:tabs>
                <w:tab w:val="left" w:pos="952"/>
              </w:tabs>
              <w:spacing w:line="276" w:lineRule="auto"/>
              <w:jc w:val="center"/>
              <w:rPr>
                <w:sz w:val="18"/>
                <w:szCs w:val="18"/>
              </w:rPr>
            </w:pPr>
            <w:r>
              <w:rPr>
                <w:sz w:val="18"/>
                <w:szCs w:val="18"/>
              </w:rPr>
              <w:t>500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ED5221" w14:textId="1368A6FB" w:rsidR="00936122" w:rsidRPr="003220E3" w:rsidRDefault="00936122" w:rsidP="006F7743">
            <w:pPr>
              <w:widowControl w:val="0"/>
              <w:tabs>
                <w:tab w:val="left" w:pos="952"/>
              </w:tabs>
              <w:spacing w:line="276" w:lineRule="auto"/>
              <w:jc w:val="center"/>
              <w:rPr>
                <w:sz w:val="18"/>
                <w:szCs w:val="18"/>
              </w:rPr>
            </w:pPr>
            <w:r>
              <w:rPr>
                <w:sz w:val="18"/>
                <w:szCs w:val="18"/>
              </w:rPr>
              <w:t>60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74A2CA" w14:textId="12CEFE4A" w:rsidR="00936122" w:rsidRPr="003220E3" w:rsidRDefault="00936122" w:rsidP="006F7743">
            <w:pPr>
              <w:widowControl w:val="0"/>
              <w:tabs>
                <w:tab w:val="left" w:pos="952"/>
              </w:tabs>
              <w:spacing w:line="276" w:lineRule="auto"/>
              <w:jc w:val="center"/>
              <w:rPr>
                <w:sz w:val="18"/>
                <w:szCs w:val="18"/>
              </w:rPr>
            </w:pPr>
            <w:r>
              <w:rPr>
                <w:sz w:val="18"/>
                <w:szCs w:val="18"/>
              </w:rPr>
              <w:t>30 000</w:t>
            </w:r>
          </w:p>
        </w:tc>
      </w:tr>
      <w:tr w:rsidR="00E52903" w:rsidRPr="003220E3" w14:paraId="41F788DE" w14:textId="77777777" w:rsidTr="006515F0">
        <w:trPr>
          <w:trHeight w:val="191"/>
        </w:trPr>
        <w:tc>
          <w:tcPr>
            <w:tcW w:w="44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50EBF5" w14:textId="5D6565B5" w:rsidR="00E52903" w:rsidRPr="003220E3" w:rsidRDefault="00E52903" w:rsidP="001F457A">
            <w:pPr>
              <w:spacing w:line="276" w:lineRule="auto"/>
              <w:jc w:val="both"/>
              <w:rPr>
                <w:sz w:val="18"/>
                <w:szCs w:val="18"/>
              </w:rPr>
            </w:pPr>
            <w:r w:rsidRPr="003220E3">
              <w:rPr>
                <w:sz w:val="18"/>
                <w:szCs w:val="18"/>
              </w:rPr>
              <w:t xml:space="preserve">Teleporada </w:t>
            </w:r>
          </w:p>
        </w:tc>
        <w:tc>
          <w:tcPr>
            <w:tcW w:w="15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78EF18" w14:textId="592EB1D8" w:rsidR="00E52903" w:rsidRPr="003220E3" w:rsidRDefault="00E52903" w:rsidP="006F7743">
            <w:pPr>
              <w:widowControl w:val="0"/>
              <w:tabs>
                <w:tab w:val="left" w:pos="952"/>
              </w:tabs>
              <w:spacing w:line="276" w:lineRule="auto"/>
              <w:jc w:val="center"/>
              <w:rPr>
                <w:sz w:val="18"/>
                <w:szCs w:val="18"/>
              </w:rPr>
            </w:pPr>
            <w:r w:rsidRPr="003220E3">
              <w:rPr>
                <w:sz w:val="18"/>
                <w:szCs w:val="18"/>
              </w:rPr>
              <w:t>200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79446E" w14:textId="6ACBC7C5" w:rsidR="00E52903" w:rsidRPr="003220E3" w:rsidRDefault="00E52903" w:rsidP="006F7743">
            <w:pPr>
              <w:widowControl w:val="0"/>
              <w:tabs>
                <w:tab w:val="left" w:pos="952"/>
              </w:tabs>
              <w:spacing w:line="276" w:lineRule="auto"/>
              <w:jc w:val="center"/>
              <w:rPr>
                <w:sz w:val="18"/>
                <w:szCs w:val="18"/>
              </w:rPr>
            </w:pPr>
            <w:r w:rsidRPr="003220E3">
              <w:rPr>
                <w:sz w:val="18"/>
                <w:szCs w:val="18"/>
              </w:rPr>
              <w:t>100</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433290" w14:textId="00886937" w:rsidR="00E52903" w:rsidRPr="003220E3" w:rsidRDefault="00E52903" w:rsidP="006F7743">
            <w:pPr>
              <w:widowControl w:val="0"/>
              <w:tabs>
                <w:tab w:val="left" w:pos="952"/>
              </w:tabs>
              <w:spacing w:line="276" w:lineRule="auto"/>
              <w:jc w:val="center"/>
              <w:rPr>
                <w:sz w:val="18"/>
                <w:szCs w:val="18"/>
              </w:rPr>
            </w:pPr>
            <w:r w:rsidRPr="003220E3">
              <w:rPr>
                <w:sz w:val="18"/>
                <w:szCs w:val="18"/>
              </w:rPr>
              <w:t>20 000</w:t>
            </w:r>
          </w:p>
        </w:tc>
      </w:tr>
      <w:tr w:rsidR="00BF1E3F" w:rsidRPr="003220E3" w14:paraId="2E06CE8B" w14:textId="77777777" w:rsidTr="006515F0">
        <w:trPr>
          <w:trHeight w:val="228"/>
        </w:trPr>
        <w:tc>
          <w:tcPr>
            <w:tcW w:w="7467"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45E57F" w14:textId="77777777" w:rsidR="00BF1E3F" w:rsidRPr="003220E3" w:rsidRDefault="0015298F" w:rsidP="006F7743">
            <w:pPr>
              <w:widowControl w:val="0"/>
              <w:tabs>
                <w:tab w:val="left" w:pos="952"/>
              </w:tabs>
              <w:spacing w:line="276" w:lineRule="auto"/>
              <w:jc w:val="center"/>
            </w:pPr>
            <w:r w:rsidRPr="003220E3">
              <w:rPr>
                <w:b/>
                <w:bCs/>
                <w:sz w:val="20"/>
                <w:szCs w:val="20"/>
              </w:rPr>
              <w:t>Łącznie</w:t>
            </w:r>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823A63" w14:textId="184FF4A0" w:rsidR="00BF1E3F" w:rsidRPr="003220E3" w:rsidRDefault="00DA4242" w:rsidP="006F7743">
            <w:pPr>
              <w:widowControl w:val="0"/>
              <w:tabs>
                <w:tab w:val="left" w:pos="952"/>
              </w:tabs>
              <w:spacing w:line="276" w:lineRule="auto"/>
              <w:jc w:val="center"/>
            </w:pPr>
            <w:r w:rsidRPr="003220E3">
              <w:rPr>
                <w:b/>
                <w:bCs/>
                <w:sz w:val="20"/>
                <w:szCs w:val="20"/>
              </w:rPr>
              <w:t>889 300</w:t>
            </w:r>
          </w:p>
        </w:tc>
      </w:tr>
    </w:tbl>
    <w:p w14:paraId="3B30ED2D" w14:textId="3CE999FA" w:rsidR="00D50F5E" w:rsidRDefault="00D50F5E" w:rsidP="006F7743">
      <w:pPr>
        <w:widowControl w:val="0"/>
        <w:spacing w:line="276" w:lineRule="auto"/>
        <w:rPr>
          <w:rFonts w:eastAsia="Microsoft Sans Serif"/>
        </w:rPr>
      </w:pPr>
    </w:p>
    <w:p w14:paraId="68C4D16D" w14:textId="77777777" w:rsidR="002A7A07" w:rsidRPr="003220E3" w:rsidRDefault="002A7A07" w:rsidP="006F7743">
      <w:pPr>
        <w:widowControl w:val="0"/>
        <w:spacing w:line="276" w:lineRule="auto"/>
        <w:rPr>
          <w:rFonts w:eastAsia="Microsoft Sans Serif"/>
        </w:rPr>
      </w:pPr>
    </w:p>
    <w:p w14:paraId="43616E9B" w14:textId="70CDEBA1" w:rsidR="00BF1E3F" w:rsidRPr="00E2136C" w:rsidRDefault="00AC4A71" w:rsidP="006F7743">
      <w:pPr>
        <w:spacing w:line="276" w:lineRule="auto"/>
        <w:rPr>
          <w:b/>
          <w:bCs/>
          <w:color w:val="FF0000"/>
        </w:rPr>
      </w:pPr>
      <w:r>
        <w:rPr>
          <w:rFonts w:eastAsia="Arial Unicode MS"/>
          <w:b/>
          <w:bCs/>
        </w:rPr>
        <w:t>4</w:t>
      </w:r>
      <w:r w:rsidR="0015298F" w:rsidRPr="003220E3">
        <w:rPr>
          <w:rFonts w:eastAsia="Arial Unicode MS"/>
          <w:b/>
          <w:bCs/>
        </w:rPr>
        <w:t xml:space="preserve">. Zakup sprzętu </w:t>
      </w:r>
      <w:r w:rsidR="0015298F" w:rsidRPr="00E9637C">
        <w:rPr>
          <w:rFonts w:eastAsia="Arial Unicode MS"/>
          <w:b/>
          <w:bCs/>
        </w:rPr>
        <w:t xml:space="preserve">medycznego: </w:t>
      </w:r>
      <w:r w:rsidR="005058F6" w:rsidRPr="00E9637C">
        <w:rPr>
          <w:rFonts w:eastAsia="Arial Unicode MS"/>
          <w:b/>
          <w:bCs/>
        </w:rPr>
        <w:t>8</w:t>
      </w:r>
      <w:r w:rsidR="007A7301" w:rsidRPr="00E9637C">
        <w:rPr>
          <w:rFonts w:eastAsia="Arial Unicode MS"/>
          <w:b/>
          <w:bCs/>
        </w:rPr>
        <w:t>4</w:t>
      </w:r>
      <w:r w:rsidR="00E52903" w:rsidRPr="00E9637C">
        <w:rPr>
          <w:rFonts w:eastAsia="Arial Unicode MS"/>
          <w:b/>
          <w:bCs/>
        </w:rPr>
        <w:t>0</w:t>
      </w:r>
      <w:r w:rsidR="005058F6" w:rsidRPr="00E9637C">
        <w:rPr>
          <w:rFonts w:eastAsia="Arial Unicode MS"/>
          <w:b/>
          <w:bCs/>
        </w:rPr>
        <w:t xml:space="preserve"> 000 zł </w:t>
      </w:r>
    </w:p>
    <w:p w14:paraId="0BDD16D0" w14:textId="77777777" w:rsidR="00BF1E3F" w:rsidRPr="003220E3" w:rsidRDefault="0015298F" w:rsidP="006F7743">
      <w:pPr>
        <w:spacing w:line="276" w:lineRule="auto"/>
        <w:jc w:val="both"/>
      </w:pPr>
      <w:r w:rsidRPr="003220E3">
        <w:rPr>
          <w:rFonts w:eastAsia="Arial Unicode MS"/>
        </w:rPr>
        <w:t>Beneficjent będzie miał możliwość zakupu środków trwałych związanych z realizacją Programu o dopuszczalnej wartości do 20% wydatków kwalifikowalnych</w:t>
      </w:r>
      <w:r w:rsidRPr="003220E3">
        <w:rPr>
          <w:vertAlign w:val="superscript"/>
        </w:rPr>
        <w:footnoteReference w:id="37"/>
      </w:r>
      <w:r w:rsidRPr="003220E3">
        <w:rPr>
          <w:rFonts w:eastAsia="Arial Unicode MS"/>
        </w:rPr>
        <w:t>. Przewiduje się zakup następującej aparatury i sprzętu medycznego niezbędnego do realizacji działań zaplanowanych w Programie:</w:t>
      </w:r>
    </w:p>
    <w:p w14:paraId="3BC0EF9F" w14:textId="67B333C0" w:rsidR="00BF1E3F" w:rsidRPr="003220E3" w:rsidRDefault="0015298F" w:rsidP="006F7743">
      <w:pPr>
        <w:pStyle w:val="Akapitzlist"/>
        <w:numPr>
          <w:ilvl w:val="0"/>
          <w:numId w:val="36"/>
        </w:numPr>
        <w:rPr>
          <w:rFonts w:ascii="Times New Roman" w:hAnsi="Times New Roman" w:cs="Times New Roman"/>
        </w:rPr>
      </w:pPr>
      <w:r w:rsidRPr="003220E3">
        <w:rPr>
          <w:rFonts w:ascii="Times New Roman" w:hAnsi="Times New Roman" w:cs="Times New Roman"/>
        </w:rPr>
        <w:t xml:space="preserve">Aparat USG serca z m.in. funkcjami 3D, automatycznym GLS, oprogramowaniem do badań </w:t>
      </w:r>
      <w:r w:rsidR="00671434" w:rsidRPr="003220E3">
        <w:rPr>
          <w:rFonts w:ascii="Times New Roman" w:hAnsi="Times New Roman" w:cs="Times New Roman"/>
        </w:rPr>
        <w:br/>
      </w:r>
      <w:r w:rsidRPr="003220E3">
        <w:rPr>
          <w:rFonts w:ascii="Times New Roman" w:hAnsi="Times New Roman" w:cs="Times New Roman"/>
        </w:rPr>
        <w:t>z kontrastem i stress echo</w:t>
      </w:r>
      <w:r w:rsidR="009A1215" w:rsidRPr="003220E3">
        <w:rPr>
          <w:rFonts w:ascii="Times New Roman" w:hAnsi="Times New Roman" w:cs="Times New Roman"/>
        </w:rPr>
        <w:t xml:space="preserve"> wraz z głowicami i kozetką lekarską</w:t>
      </w:r>
      <w:r w:rsidR="009165F7" w:rsidRPr="003220E3">
        <w:rPr>
          <w:rFonts w:ascii="Times New Roman" w:hAnsi="Times New Roman" w:cs="Times New Roman"/>
        </w:rPr>
        <w:t xml:space="preserve"> z auto</w:t>
      </w:r>
      <w:r w:rsidR="009A1215" w:rsidRPr="003220E3">
        <w:rPr>
          <w:rFonts w:ascii="Times New Roman" w:hAnsi="Times New Roman" w:cs="Times New Roman"/>
        </w:rPr>
        <w:t>m</w:t>
      </w:r>
      <w:r w:rsidR="009165F7" w:rsidRPr="003220E3">
        <w:rPr>
          <w:rFonts w:ascii="Times New Roman" w:hAnsi="Times New Roman" w:cs="Times New Roman"/>
        </w:rPr>
        <w:t>a</w:t>
      </w:r>
      <w:r w:rsidR="009A1215" w:rsidRPr="003220E3">
        <w:rPr>
          <w:rFonts w:ascii="Times New Roman" w:hAnsi="Times New Roman" w:cs="Times New Roman"/>
        </w:rPr>
        <w:t>tyczną regulacją wysokości</w:t>
      </w:r>
      <w:r w:rsidR="00F05604" w:rsidRPr="003220E3">
        <w:rPr>
          <w:rFonts w:ascii="Times New Roman" w:hAnsi="Times New Roman" w:cs="Times New Roman"/>
        </w:rPr>
        <w:t>:</w:t>
      </w:r>
      <w:r w:rsidRPr="003220E3">
        <w:rPr>
          <w:rFonts w:ascii="Times New Roman" w:hAnsi="Times New Roman" w:cs="Times New Roman"/>
        </w:rPr>
        <w:t xml:space="preserve"> </w:t>
      </w:r>
      <w:r w:rsidR="008C1E47" w:rsidRPr="003220E3">
        <w:rPr>
          <w:rFonts w:ascii="Times New Roman" w:hAnsi="Times New Roman" w:cs="Times New Roman"/>
        </w:rPr>
        <w:t>5</w:t>
      </w:r>
      <w:r w:rsidR="007A7301">
        <w:rPr>
          <w:rFonts w:ascii="Times New Roman" w:hAnsi="Times New Roman" w:cs="Times New Roman"/>
        </w:rPr>
        <w:t>0</w:t>
      </w:r>
      <w:r w:rsidR="00DB2352" w:rsidRPr="003220E3">
        <w:rPr>
          <w:rFonts w:ascii="Times New Roman" w:hAnsi="Times New Roman" w:cs="Times New Roman"/>
        </w:rPr>
        <w:t>0</w:t>
      </w:r>
      <w:r w:rsidR="008C1E47" w:rsidRPr="003220E3">
        <w:rPr>
          <w:rFonts w:ascii="Times New Roman" w:hAnsi="Times New Roman" w:cs="Times New Roman"/>
        </w:rPr>
        <w:t xml:space="preserve"> </w:t>
      </w:r>
      <w:r w:rsidRPr="003220E3">
        <w:rPr>
          <w:rFonts w:ascii="Times New Roman" w:hAnsi="Times New Roman" w:cs="Times New Roman"/>
        </w:rPr>
        <w:t>000 zł</w:t>
      </w:r>
      <w:r w:rsidR="00F05604" w:rsidRPr="003220E3">
        <w:rPr>
          <w:rFonts w:ascii="Times New Roman" w:hAnsi="Times New Roman" w:cs="Times New Roman"/>
        </w:rPr>
        <w:t>.</w:t>
      </w:r>
    </w:p>
    <w:p w14:paraId="141F109D" w14:textId="612EE6FD" w:rsidR="00BF1E3F" w:rsidRPr="003220E3" w:rsidRDefault="0015298F" w:rsidP="00CF5743">
      <w:pPr>
        <w:pStyle w:val="Akapitzlist"/>
        <w:numPr>
          <w:ilvl w:val="0"/>
          <w:numId w:val="36"/>
        </w:numPr>
        <w:rPr>
          <w:rFonts w:ascii="Times New Roman" w:hAnsi="Times New Roman" w:cs="Times New Roman"/>
        </w:rPr>
      </w:pPr>
      <w:r w:rsidRPr="003220E3">
        <w:rPr>
          <w:rFonts w:ascii="Times New Roman" w:hAnsi="Times New Roman" w:cs="Times New Roman"/>
        </w:rPr>
        <w:t>Aparat USG serca przenośny</w:t>
      </w:r>
      <w:r w:rsidR="009165F7" w:rsidRPr="003220E3">
        <w:rPr>
          <w:rFonts w:ascii="Times New Roman" w:hAnsi="Times New Roman" w:cs="Times New Roman"/>
        </w:rPr>
        <w:t xml:space="preserve"> do badań przyłóżkowych pacjentów wraz z głowicami</w:t>
      </w:r>
      <w:r w:rsidR="00CF5743" w:rsidRPr="003220E3">
        <w:rPr>
          <w:rFonts w:ascii="Times New Roman" w:hAnsi="Times New Roman" w:cs="Times New Roman"/>
        </w:rPr>
        <w:t xml:space="preserve"> i kieszonkowym aparatem </w:t>
      </w:r>
      <w:r w:rsidR="00243B29">
        <w:rPr>
          <w:rFonts w:ascii="Times New Roman" w:hAnsi="Times New Roman" w:cs="Times New Roman"/>
        </w:rPr>
        <w:t>USG</w:t>
      </w:r>
      <w:r w:rsidRPr="003220E3">
        <w:rPr>
          <w:rFonts w:ascii="Times New Roman" w:hAnsi="Times New Roman" w:cs="Times New Roman"/>
        </w:rPr>
        <w:t>: 2</w:t>
      </w:r>
      <w:r w:rsidR="00DB2352" w:rsidRPr="003220E3">
        <w:rPr>
          <w:rFonts w:ascii="Times New Roman" w:hAnsi="Times New Roman" w:cs="Times New Roman"/>
        </w:rPr>
        <w:t>4</w:t>
      </w:r>
      <w:r w:rsidR="008C1E47" w:rsidRPr="003220E3">
        <w:rPr>
          <w:rFonts w:ascii="Times New Roman" w:hAnsi="Times New Roman" w:cs="Times New Roman"/>
        </w:rPr>
        <w:t xml:space="preserve">5 000 </w:t>
      </w:r>
      <w:r w:rsidR="00755F31">
        <w:rPr>
          <w:rFonts w:ascii="Times New Roman" w:hAnsi="Times New Roman" w:cs="Times New Roman"/>
        </w:rPr>
        <w:t>zł</w:t>
      </w:r>
    </w:p>
    <w:p w14:paraId="03CB4D3F" w14:textId="3A74F654" w:rsidR="00BF1E3F" w:rsidRPr="003220E3" w:rsidRDefault="0015298F" w:rsidP="006F7743">
      <w:pPr>
        <w:pStyle w:val="Akapitzlist"/>
        <w:numPr>
          <w:ilvl w:val="0"/>
          <w:numId w:val="36"/>
        </w:numPr>
        <w:rPr>
          <w:rFonts w:ascii="Times New Roman" w:hAnsi="Times New Roman" w:cs="Times New Roman"/>
        </w:rPr>
      </w:pPr>
      <w:r w:rsidRPr="003220E3">
        <w:rPr>
          <w:rFonts w:ascii="Times New Roman" w:hAnsi="Times New Roman" w:cs="Times New Roman"/>
        </w:rPr>
        <w:t xml:space="preserve">Zakup bądź rozbudowa stacji roboczej do archiwizowania i opisu badań </w:t>
      </w:r>
      <w:r w:rsidR="009A1215" w:rsidRPr="003220E3">
        <w:rPr>
          <w:rFonts w:ascii="Times New Roman" w:hAnsi="Times New Roman" w:cs="Times New Roman"/>
        </w:rPr>
        <w:t xml:space="preserve">obrazowych </w:t>
      </w:r>
      <w:r w:rsidRPr="003220E3">
        <w:rPr>
          <w:rFonts w:ascii="Times New Roman" w:hAnsi="Times New Roman" w:cs="Times New Roman"/>
        </w:rPr>
        <w:t>pacjentó</w:t>
      </w:r>
      <w:r w:rsidR="00F05604" w:rsidRPr="003220E3">
        <w:rPr>
          <w:rFonts w:ascii="Times New Roman" w:hAnsi="Times New Roman" w:cs="Times New Roman"/>
        </w:rPr>
        <w:t xml:space="preserve">w: </w:t>
      </w:r>
      <w:r w:rsidR="00CF5743" w:rsidRPr="003220E3">
        <w:rPr>
          <w:rFonts w:ascii="Times New Roman" w:hAnsi="Times New Roman" w:cs="Times New Roman"/>
        </w:rPr>
        <w:t>5</w:t>
      </w:r>
      <w:r w:rsidR="00DB2352" w:rsidRPr="003220E3">
        <w:rPr>
          <w:rFonts w:ascii="Times New Roman" w:hAnsi="Times New Roman" w:cs="Times New Roman"/>
        </w:rPr>
        <w:t>5</w:t>
      </w:r>
      <w:r w:rsidRPr="003220E3">
        <w:rPr>
          <w:rFonts w:ascii="Times New Roman" w:hAnsi="Times New Roman" w:cs="Times New Roman"/>
        </w:rPr>
        <w:t> 000 zł</w:t>
      </w:r>
      <w:r w:rsidR="00F05604" w:rsidRPr="003220E3">
        <w:rPr>
          <w:rFonts w:ascii="Times New Roman" w:hAnsi="Times New Roman" w:cs="Times New Roman"/>
        </w:rPr>
        <w:t>.</w:t>
      </w:r>
    </w:p>
    <w:p w14:paraId="42D934BB" w14:textId="67D67793" w:rsidR="00BF1E3F" w:rsidRPr="003220E3" w:rsidRDefault="009A1215" w:rsidP="00F34BFB">
      <w:pPr>
        <w:pStyle w:val="Akapitzlist"/>
        <w:numPr>
          <w:ilvl w:val="0"/>
          <w:numId w:val="36"/>
        </w:numPr>
        <w:rPr>
          <w:rFonts w:ascii="Times New Roman" w:hAnsi="Times New Roman" w:cs="Times New Roman"/>
        </w:rPr>
      </w:pPr>
      <w:r w:rsidRPr="003220E3">
        <w:rPr>
          <w:rFonts w:ascii="Times New Roman" w:hAnsi="Times New Roman" w:cs="Times New Roman"/>
        </w:rPr>
        <w:t>Zestaw PC wraz z b</w:t>
      </w:r>
      <w:r w:rsidR="0015298F" w:rsidRPr="003220E3">
        <w:rPr>
          <w:rFonts w:ascii="Times New Roman" w:hAnsi="Times New Roman" w:cs="Times New Roman"/>
        </w:rPr>
        <w:t>ież</w:t>
      </w:r>
      <w:r w:rsidRPr="003220E3">
        <w:rPr>
          <w:rFonts w:ascii="Times New Roman" w:hAnsi="Times New Roman" w:cs="Times New Roman"/>
        </w:rPr>
        <w:t>nią</w:t>
      </w:r>
      <w:r w:rsidR="0015298F" w:rsidRPr="003220E3">
        <w:rPr>
          <w:rFonts w:ascii="Times New Roman" w:hAnsi="Times New Roman" w:cs="Times New Roman"/>
        </w:rPr>
        <w:t xml:space="preserve"> do prób wysiłkowych</w:t>
      </w:r>
      <w:r w:rsidR="009165F7" w:rsidRPr="003220E3">
        <w:rPr>
          <w:rFonts w:ascii="Times New Roman" w:hAnsi="Times New Roman" w:cs="Times New Roman"/>
        </w:rPr>
        <w:t xml:space="preserve"> wraz z EKG</w:t>
      </w:r>
      <w:r w:rsidR="00CF5743" w:rsidRPr="003220E3">
        <w:rPr>
          <w:rFonts w:ascii="Times New Roman" w:hAnsi="Times New Roman" w:cs="Times New Roman"/>
        </w:rPr>
        <w:t>: 4</w:t>
      </w:r>
      <w:r w:rsidR="0015298F" w:rsidRPr="003220E3">
        <w:rPr>
          <w:rFonts w:ascii="Times New Roman" w:hAnsi="Times New Roman" w:cs="Times New Roman"/>
        </w:rPr>
        <w:t>0 000 zł</w:t>
      </w:r>
      <w:r w:rsidR="00F05604" w:rsidRPr="003220E3">
        <w:rPr>
          <w:rFonts w:ascii="Times New Roman" w:hAnsi="Times New Roman" w:cs="Times New Roman"/>
        </w:rPr>
        <w:t>.</w:t>
      </w:r>
    </w:p>
    <w:p w14:paraId="21C8C187" w14:textId="6ABAC125" w:rsidR="00BF1E3F" w:rsidRDefault="00BF1E3F" w:rsidP="006F7743">
      <w:pPr>
        <w:pStyle w:val="Akapitzlist"/>
        <w:ind w:left="284"/>
        <w:rPr>
          <w:rFonts w:ascii="Times New Roman" w:hAnsi="Times New Roman" w:cs="Times New Roman"/>
        </w:rPr>
      </w:pPr>
    </w:p>
    <w:p w14:paraId="24EB3462" w14:textId="7EF38A80" w:rsidR="008313EB" w:rsidRPr="003220E3" w:rsidRDefault="00AC4A71" w:rsidP="006F7743">
      <w:pPr>
        <w:spacing w:line="276" w:lineRule="auto"/>
        <w:rPr>
          <w:rFonts w:eastAsia="Arial Unicode MS"/>
          <w:b/>
          <w:bCs/>
        </w:rPr>
      </w:pPr>
      <w:bookmarkStart w:id="90" w:name="_Hlk163126699"/>
      <w:r>
        <w:rPr>
          <w:rFonts w:eastAsia="Arial Unicode MS"/>
          <w:b/>
          <w:bCs/>
        </w:rPr>
        <w:t>5</w:t>
      </w:r>
      <w:r w:rsidR="008313EB" w:rsidRPr="003220E3">
        <w:rPr>
          <w:rFonts w:eastAsia="Arial Unicode MS"/>
          <w:b/>
          <w:bCs/>
        </w:rPr>
        <w:t>. Zwrot kosztów dojazdu</w:t>
      </w:r>
      <w:r w:rsidR="00E923C0">
        <w:rPr>
          <w:rFonts w:eastAsia="Arial Unicode MS"/>
          <w:b/>
          <w:bCs/>
        </w:rPr>
        <w:t>:120 000 zł</w:t>
      </w:r>
    </w:p>
    <w:p w14:paraId="7E96C346" w14:textId="5416B588" w:rsidR="001C75E1" w:rsidRPr="003220E3" w:rsidRDefault="003925AB" w:rsidP="00F34BFB">
      <w:pPr>
        <w:spacing w:line="276" w:lineRule="auto"/>
        <w:jc w:val="both"/>
      </w:pPr>
      <w:bookmarkStart w:id="91" w:name="_Hlk163126565"/>
      <w:r w:rsidRPr="003220E3">
        <w:t>Przewiduje się zwrot kosztów</w:t>
      </w:r>
      <w:r w:rsidR="00344B23" w:rsidRPr="003220E3">
        <w:t xml:space="preserve"> dojazdu w</w:t>
      </w:r>
      <w:r w:rsidRPr="003220E3">
        <w:t xml:space="preserve"> wysokości równowartości biletów środków transportu publicznego (PKP-II klasa, PKS i inne) na danej trasie, po udokumentowaniu poniesionych wydatków przez uczestnika Programu</w:t>
      </w:r>
      <w:r w:rsidR="00E9637C">
        <w:t>.</w:t>
      </w:r>
      <w:r w:rsidR="00E923C0">
        <w:t xml:space="preserve"> </w:t>
      </w:r>
      <w:bookmarkEnd w:id="91"/>
      <w:r w:rsidR="003975FB">
        <w:t xml:space="preserve">Refundacja </w:t>
      </w:r>
      <w:r w:rsidR="003975FB" w:rsidRPr="003220E3">
        <w:t xml:space="preserve">kosztów dojazdu </w:t>
      </w:r>
      <w:r w:rsidR="003975FB">
        <w:t xml:space="preserve">z miejsca zamieszkania do miejsca prowadzonych interwencji i z powrotem </w:t>
      </w:r>
      <w:r w:rsidR="003975FB" w:rsidRPr="003220E3">
        <w:t>zwiększ</w:t>
      </w:r>
      <w:r w:rsidR="003975FB">
        <w:t>y dostęp do usług zdrowotnych świadczonych w Programie, w szczególności</w:t>
      </w:r>
      <w:r w:rsidR="003975FB" w:rsidRPr="003220E3">
        <w:t xml:space="preserve"> uczestnik</w:t>
      </w:r>
      <w:r w:rsidR="003975FB">
        <w:t xml:space="preserve">om </w:t>
      </w:r>
      <w:r w:rsidR="003975FB" w:rsidRPr="003220E3">
        <w:t>zamieszkały</w:t>
      </w:r>
      <w:r w:rsidR="003975FB">
        <w:t>m</w:t>
      </w:r>
      <w:r w:rsidR="003975FB" w:rsidRPr="003220E3">
        <w:t xml:space="preserve"> </w:t>
      </w:r>
      <w:r w:rsidR="003975FB">
        <w:t>w odległych miejscach</w:t>
      </w:r>
      <w:r w:rsidR="003975FB" w:rsidRPr="003220E3">
        <w:t xml:space="preserve">. </w:t>
      </w:r>
      <w:r w:rsidR="00E923C0">
        <w:t>Szacunkowo n</w:t>
      </w:r>
      <w:r w:rsidRPr="003220E3">
        <w:t xml:space="preserve">a pokrycie kosztów </w:t>
      </w:r>
      <w:r w:rsidR="00E923C0">
        <w:t xml:space="preserve">dojazdu 1 pacjenta </w:t>
      </w:r>
      <w:r w:rsidR="00E9637C">
        <w:t>przewiduje si</w:t>
      </w:r>
      <w:r w:rsidR="00E923C0">
        <w:t>ę</w:t>
      </w:r>
      <w:r w:rsidR="00E9637C">
        <w:t xml:space="preserve"> śr</w:t>
      </w:r>
      <w:r w:rsidR="00E923C0">
        <w:t>.</w:t>
      </w:r>
      <w:r w:rsidR="00E9637C">
        <w:t xml:space="preserve"> 100 zł, łącznie</w:t>
      </w:r>
      <w:r w:rsidRPr="003220E3">
        <w:t xml:space="preserve"> </w:t>
      </w:r>
      <w:r w:rsidRPr="003220E3">
        <w:rPr>
          <w:b/>
          <w:bCs/>
        </w:rPr>
        <w:t>1</w:t>
      </w:r>
      <w:r w:rsidR="00975B30">
        <w:rPr>
          <w:b/>
          <w:bCs/>
        </w:rPr>
        <w:t>2</w:t>
      </w:r>
      <w:r w:rsidRPr="003220E3">
        <w:rPr>
          <w:b/>
          <w:bCs/>
        </w:rPr>
        <w:t>0 000 zł.</w:t>
      </w:r>
      <w:r w:rsidRPr="003220E3">
        <w:t xml:space="preserve"> </w:t>
      </w:r>
    </w:p>
    <w:bookmarkEnd w:id="90"/>
    <w:p w14:paraId="194C5863" w14:textId="1C1F9216" w:rsidR="00BF1E3F" w:rsidRPr="003220E3" w:rsidRDefault="00BF1E3F" w:rsidP="006F7743">
      <w:pPr>
        <w:spacing w:line="276" w:lineRule="auto"/>
      </w:pPr>
    </w:p>
    <w:p w14:paraId="20E79047" w14:textId="0DAAD204" w:rsidR="00BF1E3F" w:rsidRPr="003975FB" w:rsidRDefault="00D93F92" w:rsidP="006F7743">
      <w:pPr>
        <w:spacing w:line="276" w:lineRule="auto"/>
        <w:rPr>
          <w:b/>
          <w:bCs/>
        </w:rPr>
      </w:pPr>
      <w:r w:rsidRPr="003975FB">
        <w:rPr>
          <w:rFonts w:eastAsia="Arial Unicode MS"/>
          <w:b/>
          <w:bCs/>
        </w:rPr>
        <w:t>6</w:t>
      </w:r>
      <w:r w:rsidR="00276B8C" w:rsidRPr="003975FB">
        <w:rPr>
          <w:rFonts w:eastAsia="Arial Unicode MS"/>
          <w:b/>
          <w:bCs/>
        </w:rPr>
        <w:t xml:space="preserve">. Koszty pośrednie: </w:t>
      </w:r>
      <w:r w:rsidR="00DB2352" w:rsidRPr="003975FB">
        <w:rPr>
          <w:rFonts w:eastAsia="Arial Unicode MS"/>
          <w:b/>
          <w:bCs/>
        </w:rPr>
        <w:t>5</w:t>
      </w:r>
      <w:r w:rsidR="00AC4A71" w:rsidRPr="003975FB">
        <w:rPr>
          <w:rFonts w:eastAsia="Arial Unicode MS"/>
          <w:b/>
          <w:bCs/>
        </w:rPr>
        <w:t>4</w:t>
      </w:r>
      <w:r w:rsidR="00E923C0" w:rsidRPr="003975FB">
        <w:rPr>
          <w:rFonts w:eastAsia="Arial Unicode MS"/>
          <w:b/>
          <w:bCs/>
        </w:rPr>
        <w:t>8</w:t>
      </w:r>
      <w:r w:rsidR="00AC4A71" w:rsidRPr="003975FB">
        <w:rPr>
          <w:rFonts w:eastAsia="Arial Unicode MS"/>
          <w:b/>
          <w:bCs/>
        </w:rPr>
        <w:t xml:space="preserve"> </w:t>
      </w:r>
      <w:r w:rsidR="00E923C0" w:rsidRPr="003975FB">
        <w:rPr>
          <w:rFonts w:eastAsia="Arial Unicode MS"/>
          <w:b/>
          <w:bCs/>
        </w:rPr>
        <w:t>2</w:t>
      </w:r>
      <w:r w:rsidR="00DB2352" w:rsidRPr="003975FB">
        <w:rPr>
          <w:rFonts w:eastAsia="Arial Unicode MS"/>
          <w:b/>
          <w:bCs/>
        </w:rPr>
        <w:t xml:space="preserve">95 </w:t>
      </w:r>
      <w:r w:rsidR="00276B8C" w:rsidRPr="003975FB">
        <w:rPr>
          <w:rFonts w:eastAsia="Arial Unicode MS"/>
          <w:b/>
          <w:bCs/>
        </w:rPr>
        <w:t>zł</w:t>
      </w:r>
    </w:p>
    <w:p w14:paraId="602B51EF" w14:textId="77777777" w:rsidR="00755F31" w:rsidRPr="003975FB" w:rsidRDefault="00755F31" w:rsidP="00755F31">
      <w:pPr>
        <w:spacing w:line="276" w:lineRule="auto"/>
        <w:jc w:val="both"/>
        <w:rPr>
          <w:rFonts w:eastAsia="Arial Unicode MS"/>
        </w:rPr>
      </w:pPr>
      <w:r w:rsidRPr="003975FB">
        <w:rPr>
          <w:rFonts w:eastAsia="Arial Unicode MS"/>
          <w:b/>
          <w:bCs/>
        </w:rPr>
        <w:t>w tym: koszty informacyjno-promocyjne i koszty monitorowania</w:t>
      </w:r>
    </w:p>
    <w:p w14:paraId="07901147" w14:textId="733B1F99" w:rsidR="00755F31" w:rsidRPr="003975FB" w:rsidRDefault="00755F31" w:rsidP="00755F31">
      <w:pPr>
        <w:widowControl w:val="0"/>
        <w:suppressAutoHyphens/>
        <w:spacing w:line="276" w:lineRule="auto"/>
        <w:jc w:val="both"/>
        <w:rPr>
          <w:rFonts w:eastAsia="Arial"/>
          <w:bCs/>
          <w:lang w:eastAsia="ar-SA"/>
        </w:rPr>
      </w:pPr>
      <w:r w:rsidRPr="003975FB">
        <w:rPr>
          <w:lang w:eastAsia="ar-SA"/>
        </w:rPr>
        <w:t xml:space="preserve">Koszty pośrednie </w:t>
      </w:r>
      <w:r w:rsidRPr="003975FB">
        <w:rPr>
          <w:rFonts w:eastAsia="Arial"/>
          <w:bCs/>
          <w:lang w:eastAsia="ar-SA"/>
        </w:rPr>
        <w:t>wynoszą do 15% kosztów bezpośrednich Programu. Są</w:t>
      </w:r>
      <w:r w:rsidRPr="003975FB">
        <w:rPr>
          <w:rFonts w:eastAsia="Arial"/>
          <w:lang w:eastAsia="ar-SA"/>
        </w:rPr>
        <w:t xml:space="preserve"> to 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w:t>
      </w:r>
    </w:p>
    <w:p w14:paraId="3CF37CED" w14:textId="00A88920" w:rsidR="00755F31" w:rsidRPr="003975FB" w:rsidRDefault="00755F31" w:rsidP="00755F31">
      <w:pPr>
        <w:widowControl w:val="0"/>
        <w:suppressAutoHyphens/>
        <w:spacing w:line="276" w:lineRule="auto"/>
        <w:jc w:val="both"/>
        <w:rPr>
          <w:rFonts w:eastAsia="Arial"/>
          <w:bCs/>
          <w:lang w:eastAsia="ar-SA"/>
        </w:rPr>
      </w:pPr>
      <w:r w:rsidRPr="003975FB">
        <w:rPr>
          <w:rFonts w:eastAsia="Arial"/>
          <w:bCs/>
          <w:lang w:eastAsia="ar-SA"/>
        </w:rPr>
        <w:t xml:space="preserve">Koszty pośrednie obejmują m.in. </w:t>
      </w:r>
      <w:r w:rsidRPr="003975FB">
        <w:rPr>
          <w:lang w:eastAsia="ar-SA"/>
        </w:rPr>
        <w:t>koszty administracyjne zwi</w:t>
      </w:r>
      <w:r w:rsidRPr="003975FB">
        <w:rPr>
          <w:rFonts w:eastAsia="Arial"/>
          <w:lang w:eastAsia="ar-SA"/>
        </w:rPr>
        <w:t>ą</w:t>
      </w:r>
      <w:r w:rsidRPr="003975FB">
        <w:rPr>
          <w:lang w:eastAsia="ar-SA"/>
        </w:rPr>
        <w:t>zane z obsług</w:t>
      </w:r>
      <w:r w:rsidRPr="003975FB">
        <w:rPr>
          <w:rFonts w:eastAsia="Arial"/>
          <w:lang w:eastAsia="ar-SA"/>
        </w:rPr>
        <w:t xml:space="preserve">ą realizacji </w:t>
      </w:r>
      <w:r w:rsidRPr="003975FB">
        <w:rPr>
          <w:lang w:eastAsia="ar-SA"/>
        </w:rPr>
        <w:t>Programu m.in. koszty koordynatora, personelu bezpo</w:t>
      </w:r>
      <w:r w:rsidRPr="003975FB">
        <w:rPr>
          <w:rFonts w:eastAsia="Arial"/>
          <w:lang w:eastAsia="ar-SA"/>
        </w:rPr>
        <w:t>ś</w:t>
      </w:r>
      <w:r w:rsidRPr="003975FB">
        <w:rPr>
          <w:lang w:eastAsia="ar-SA"/>
        </w:rPr>
        <w:t>rednio zaanga</w:t>
      </w:r>
      <w:r w:rsidRPr="003975FB">
        <w:rPr>
          <w:rFonts w:eastAsia="Arial"/>
          <w:lang w:eastAsia="ar-SA"/>
        </w:rPr>
        <w:t>ż</w:t>
      </w:r>
      <w:r w:rsidRPr="003975FB">
        <w:rPr>
          <w:lang w:eastAsia="ar-SA"/>
        </w:rPr>
        <w:t>owanego w zarz</w:t>
      </w:r>
      <w:r w:rsidRPr="003975FB">
        <w:rPr>
          <w:rFonts w:eastAsia="Arial"/>
          <w:lang w:eastAsia="ar-SA"/>
        </w:rPr>
        <w:t>ą</w:t>
      </w:r>
      <w:r w:rsidRPr="003975FB">
        <w:rPr>
          <w:lang w:eastAsia="ar-SA"/>
        </w:rPr>
        <w:t>dzanie, rozliczanie, monitorowanie i prowadzenie innych działa</w:t>
      </w:r>
      <w:r w:rsidRPr="003975FB">
        <w:rPr>
          <w:rFonts w:eastAsia="Arial"/>
          <w:lang w:eastAsia="ar-SA"/>
        </w:rPr>
        <w:t xml:space="preserve">ń </w:t>
      </w:r>
      <w:r w:rsidRPr="003975FB">
        <w:rPr>
          <w:lang w:eastAsia="ar-SA"/>
        </w:rPr>
        <w:t xml:space="preserve">administracyjnych,  koszty obsługi powierzchni biurowych, działań informacyjno-promocyjnych. Pełny opis rodzajów kosztów pośrednich znajduje się Podrozdziale 3.12. </w:t>
      </w:r>
      <w:r w:rsidRPr="003975FB">
        <w:rPr>
          <w:rFonts w:eastAsia="Arial"/>
          <w:i/>
          <w:lang w:eastAsia="ar-SA"/>
        </w:rPr>
        <w:t>Wytycznych dotyczących kwalifikowalności wydatków na lata 2021-2027</w:t>
      </w:r>
      <w:r w:rsidRPr="003975FB">
        <w:rPr>
          <w:rFonts w:eastAsia="Arial"/>
          <w:lang w:eastAsia="ar-SA"/>
        </w:rPr>
        <w:t>.</w:t>
      </w:r>
    </w:p>
    <w:p w14:paraId="640C6969" w14:textId="39636B81" w:rsidR="00755F31" w:rsidRPr="003975FB" w:rsidRDefault="00755F31" w:rsidP="00755F31">
      <w:pPr>
        <w:widowControl w:val="0"/>
        <w:suppressAutoHyphens/>
        <w:spacing w:line="276" w:lineRule="auto"/>
        <w:jc w:val="both"/>
        <w:rPr>
          <w:rFonts w:eastAsia="Arial"/>
          <w:bCs/>
          <w:lang w:eastAsia="ar-SA"/>
        </w:rPr>
      </w:pPr>
      <w:r w:rsidRPr="003975FB">
        <w:rPr>
          <w:rFonts w:eastAsia="Arial"/>
          <w:bCs/>
          <w:lang w:eastAsia="ar-SA"/>
        </w:rPr>
        <w:t xml:space="preserve">Działania informacyjno-promocyjne mające na celu wdrożenie Programu będą przeprowadzane przy współudziale i we współpracy z innymi podmiotami leczniczymi. Będą polegały na przygotowaniu i dystrybucji informacji o </w:t>
      </w:r>
      <w:r w:rsidR="003975FB">
        <w:rPr>
          <w:rFonts w:eastAsia="Arial"/>
          <w:bCs/>
          <w:lang w:eastAsia="ar-SA"/>
        </w:rPr>
        <w:t>P</w:t>
      </w:r>
      <w:r w:rsidRPr="003975FB">
        <w:rPr>
          <w:rFonts w:eastAsia="Arial"/>
          <w:bCs/>
          <w:lang w:eastAsia="ar-SA"/>
        </w:rPr>
        <w:t xml:space="preserve">rogramie, korespondencji, zaprojektowaniu i wydruku ulotek, plakatów i materiałów informacyjnych i prowadzeniu strony internetowej. </w:t>
      </w:r>
    </w:p>
    <w:p w14:paraId="4B34CEC4" w14:textId="77777777" w:rsidR="00755F31" w:rsidRPr="003975FB" w:rsidRDefault="00755F31" w:rsidP="00755F31">
      <w:pPr>
        <w:widowControl w:val="0"/>
        <w:suppressAutoHyphens/>
        <w:spacing w:line="276" w:lineRule="auto"/>
        <w:jc w:val="both"/>
        <w:rPr>
          <w:rFonts w:eastAsia="Calibri"/>
          <w:lang w:eastAsia="ar-SA"/>
        </w:rPr>
      </w:pPr>
      <w:r w:rsidRPr="003975FB">
        <w:rPr>
          <w:rFonts w:eastAsia="Calibri"/>
          <w:lang w:eastAsia="ar-SA"/>
        </w:rPr>
        <w:t xml:space="preserve">Monitorowanie Programu obejmie przygotowanie narzędzi do pomiaru okresowych i końcowych efektów Programu na podstawie określonych mierników, przeprowadzenie badań </w:t>
      </w:r>
      <w:r w:rsidRPr="003975FB">
        <w:rPr>
          <w:rFonts w:eastAsia="Calibri"/>
          <w:lang w:eastAsia="ar-SA"/>
        </w:rPr>
        <w:lastRenderedPageBreak/>
        <w:t xml:space="preserve">satysfakcji pacjenta, analiz kwestionariuszy ankiet przeprowadzanych podczas całego okresu realizacji Programu, opracowanie raportów okresowych i innych dokumentów w ramach monitorowania przebiegu Programu oraz końcowej ewaluacji bezpośrednio po zakończeniu Programu. </w:t>
      </w:r>
    </w:p>
    <w:p w14:paraId="43ED0514" w14:textId="77777777" w:rsidR="00755F31" w:rsidRPr="003975FB" w:rsidRDefault="00755F31" w:rsidP="00755F31">
      <w:pPr>
        <w:widowControl w:val="0"/>
        <w:suppressAutoHyphens/>
        <w:spacing w:line="276" w:lineRule="auto"/>
        <w:jc w:val="both"/>
        <w:rPr>
          <w:rFonts w:eastAsia="Arial"/>
          <w:lang w:eastAsia="ar-SA"/>
        </w:rPr>
      </w:pPr>
      <w:r w:rsidRPr="003975FB">
        <w:rPr>
          <w:rFonts w:eastAsia="Arial"/>
          <w:bCs/>
          <w:lang w:eastAsia="ar-SA"/>
        </w:rPr>
        <w:t>Koszty ww. działań</w:t>
      </w:r>
      <w:r w:rsidRPr="003975FB">
        <w:rPr>
          <w:rFonts w:eastAsia="Arial"/>
          <w:lang w:eastAsia="ar-SA"/>
        </w:rPr>
        <w:t xml:space="preserve">, za wyjątkiem łącznych kosztów pośrednich, których stawki są określone obligatoryjnie w powiązaniu z wysokością kosztów bezpośrednich, </w:t>
      </w:r>
      <w:r w:rsidRPr="003975FB">
        <w:rPr>
          <w:rFonts w:eastAsia="Arial"/>
          <w:bCs/>
          <w:lang w:eastAsia="ar-SA"/>
        </w:rPr>
        <w:t xml:space="preserve">zostaną oszacowane przez wnioskodawcę zamierzającego realizować Program i przedstawione na etapie składania wniosku o dofinansowanie. Będą też uzależnione od planowanej liczby osób objętych wsparciem, cen rynkowych, specyfiki grupy docelowej oraz planowanych form wsparcia. </w:t>
      </w:r>
    </w:p>
    <w:p w14:paraId="728F0CEF" w14:textId="77777777" w:rsidR="00052A51" w:rsidRDefault="00052A51" w:rsidP="00755F31">
      <w:pPr>
        <w:widowControl w:val="0"/>
        <w:suppressAutoHyphens/>
        <w:spacing w:line="276" w:lineRule="auto"/>
        <w:jc w:val="both"/>
        <w:rPr>
          <w:rFonts w:ascii="Arial" w:eastAsia="Arial" w:hAnsi="Arial" w:cs="Arial"/>
          <w:sz w:val="22"/>
          <w:szCs w:val="22"/>
          <w:lang w:eastAsia="ar-SA"/>
        </w:rPr>
      </w:pPr>
    </w:p>
    <w:p w14:paraId="642040D1" w14:textId="77777777" w:rsidR="00BF1E3F" w:rsidRPr="003220E3" w:rsidRDefault="0015298F" w:rsidP="006F7743">
      <w:pPr>
        <w:pStyle w:val="Nagwek2"/>
        <w:rPr>
          <w:rFonts w:ascii="Times New Roman" w:hAnsi="Times New Roman" w:cs="Times New Roman"/>
          <w:color w:val="000000"/>
          <w:u w:color="000000"/>
        </w:rPr>
      </w:pPr>
      <w:bookmarkStart w:id="92" w:name="_Toc23"/>
      <w:bookmarkStart w:id="93" w:name="_Toc161998998"/>
      <w:bookmarkStart w:id="94" w:name="_Toc177458266"/>
      <w:r w:rsidRPr="003220E3">
        <w:rPr>
          <w:rFonts w:ascii="Times New Roman" w:eastAsia="Arial Unicode MS" w:hAnsi="Times New Roman" w:cs="Times New Roman"/>
          <w:color w:val="000000"/>
          <w:u w:color="000000"/>
        </w:rPr>
        <w:t>VI.2 Koszty całkowite</w:t>
      </w:r>
      <w:bookmarkEnd w:id="92"/>
      <w:bookmarkEnd w:id="93"/>
      <w:bookmarkEnd w:id="94"/>
    </w:p>
    <w:tbl>
      <w:tblPr>
        <w:tblStyle w:val="TableNormal"/>
        <w:tblW w:w="889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81"/>
        <w:gridCol w:w="6368"/>
        <w:gridCol w:w="2143"/>
      </w:tblGrid>
      <w:tr w:rsidR="00BF1E3F" w:rsidRPr="003220E3" w14:paraId="6D0E7680" w14:textId="77777777" w:rsidTr="001F457A">
        <w:trPr>
          <w:trHeight w:val="227"/>
        </w:trPr>
        <w:tc>
          <w:tcPr>
            <w:tcW w:w="381"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tcPr>
          <w:p w14:paraId="44638371" w14:textId="77777777" w:rsidR="00BF1E3F" w:rsidRPr="003220E3" w:rsidRDefault="00BF1E3F" w:rsidP="006F7743">
            <w:pPr>
              <w:spacing w:line="276" w:lineRule="auto"/>
            </w:pPr>
          </w:p>
        </w:tc>
        <w:tc>
          <w:tcPr>
            <w:tcW w:w="6368"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tcPr>
          <w:p w14:paraId="38B66702" w14:textId="77777777" w:rsidR="00BF1E3F" w:rsidRPr="003220E3" w:rsidRDefault="0015298F" w:rsidP="006F7743">
            <w:pPr>
              <w:widowControl w:val="0"/>
              <w:spacing w:line="276" w:lineRule="auto"/>
            </w:pPr>
            <w:r w:rsidRPr="003220E3">
              <w:rPr>
                <w:b/>
                <w:bCs/>
                <w:sz w:val="20"/>
                <w:szCs w:val="20"/>
              </w:rPr>
              <w:t>Kategoria kosztów</w:t>
            </w:r>
          </w:p>
        </w:tc>
        <w:tc>
          <w:tcPr>
            <w:tcW w:w="2143" w:type="dxa"/>
            <w:tcBorders>
              <w:top w:val="single" w:sz="4" w:space="0" w:color="000000"/>
              <w:left w:val="single" w:sz="4" w:space="0" w:color="000000"/>
              <w:bottom w:val="single" w:sz="4" w:space="0" w:color="000000"/>
              <w:right w:val="single" w:sz="4" w:space="0" w:color="000000"/>
            </w:tcBorders>
            <w:shd w:val="clear" w:color="auto" w:fill="DBDBDB" w:themeFill="accent3" w:themeFillTint="66"/>
            <w:tcMar>
              <w:top w:w="80" w:type="dxa"/>
              <w:left w:w="80" w:type="dxa"/>
              <w:bottom w:w="80" w:type="dxa"/>
              <w:right w:w="80" w:type="dxa"/>
            </w:tcMar>
          </w:tcPr>
          <w:p w14:paraId="489A9337" w14:textId="77777777" w:rsidR="00BF1E3F" w:rsidRPr="003220E3" w:rsidRDefault="0015298F" w:rsidP="006F7743">
            <w:pPr>
              <w:widowControl w:val="0"/>
              <w:spacing w:line="276" w:lineRule="auto"/>
              <w:jc w:val="right"/>
            </w:pPr>
            <w:r w:rsidRPr="003220E3">
              <w:rPr>
                <w:b/>
                <w:bCs/>
                <w:sz w:val="20"/>
                <w:szCs w:val="20"/>
              </w:rPr>
              <w:t xml:space="preserve">Koszty </w:t>
            </w:r>
          </w:p>
        </w:tc>
      </w:tr>
      <w:tr w:rsidR="00BF1E3F" w:rsidRPr="003220E3" w14:paraId="2EF8D33E" w14:textId="77777777" w:rsidTr="001F457A">
        <w:trPr>
          <w:trHeight w:val="227"/>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9AE302" w14:textId="1D80193D" w:rsidR="00BF1E3F" w:rsidRPr="003220E3" w:rsidRDefault="00E435AA" w:rsidP="006F7743">
            <w:pPr>
              <w:widowControl w:val="0"/>
              <w:spacing w:line="276" w:lineRule="auto"/>
            </w:pPr>
            <w:r w:rsidRPr="003220E3">
              <w:rPr>
                <w:sz w:val="20"/>
                <w:szCs w:val="20"/>
              </w:rPr>
              <w:t>1.</w:t>
            </w: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0390F9" w14:textId="77777777" w:rsidR="00BF1E3F" w:rsidRPr="003220E3" w:rsidRDefault="0015298F" w:rsidP="001F457A">
            <w:pPr>
              <w:widowControl w:val="0"/>
              <w:spacing w:line="276" w:lineRule="auto"/>
              <w:jc w:val="both"/>
            </w:pPr>
            <w:r w:rsidRPr="003220E3">
              <w:rPr>
                <w:sz w:val="20"/>
                <w:szCs w:val="20"/>
              </w:rPr>
              <w:t>Koszty działań informacyjno-szkoleniowych dla lekarzy</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DDAB14" w14:textId="56550AFB" w:rsidR="00BF1E3F" w:rsidRPr="003220E3" w:rsidRDefault="00E62907" w:rsidP="006F7743">
            <w:pPr>
              <w:widowControl w:val="0"/>
              <w:spacing w:line="276" w:lineRule="auto"/>
              <w:jc w:val="right"/>
            </w:pPr>
            <w:r w:rsidRPr="003220E3">
              <w:rPr>
                <w:sz w:val="20"/>
                <w:szCs w:val="20"/>
              </w:rPr>
              <w:t xml:space="preserve">90 000 zł </w:t>
            </w:r>
          </w:p>
        </w:tc>
      </w:tr>
      <w:tr w:rsidR="00BF1E3F" w:rsidRPr="003220E3" w14:paraId="012BD033" w14:textId="77777777" w:rsidTr="001F457A">
        <w:trPr>
          <w:trHeight w:val="227"/>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CCB51D" w14:textId="17932683" w:rsidR="00BF1E3F" w:rsidRPr="003220E3" w:rsidRDefault="00E435AA" w:rsidP="006F7743">
            <w:pPr>
              <w:widowControl w:val="0"/>
              <w:spacing w:line="276" w:lineRule="auto"/>
            </w:pPr>
            <w:r w:rsidRPr="003220E3">
              <w:rPr>
                <w:sz w:val="20"/>
                <w:szCs w:val="20"/>
              </w:rPr>
              <w:t>2.</w:t>
            </w: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4CC6DE" w14:textId="77777777" w:rsidR="00BF1E3F" w:rsidRPr="003220E3" w:rsidRDefault="0015298F" w:rsidP="001F457A">
            <w:pPr>
              <w:widowControl w:val="0"/>
              <w:spacing w:line="276" w:lineRule="auto"/>
              <w:jc w:val="both"/>
            </w:pPr>
            <w:r w:rsidRPr="003220E3">
              <w:rPr>
                <w:sz w:val="20"/>
                <w:szCs w:val="20"/>
              </w:rPr>
              <w:t xml:space="preserve">Koszty działań edukacyjno-informacyjnych dla pacjentów </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76085E" w14:textId="03393594" w:rsidR="00BF1E3F" w:rsidRPr="003220E3" w:rsidRDefault="00E62907" w:rsidP="006F7743">
            <w:pPr>
              <w:widowControl w:val="0"/>
              <w:spacing w:line="276" w:lineRule="auto"/>
              <w:jc w:val="right"/>
            </w:pPr>
            <w:r w:rsidRPr="003220E3">
              <w:rPr>
                <w:sz w:val="20"/>
                <w:szCs w:val="20"/>
              </w:rPr>
              <w:t>264 000 zł</w:t>
            </w:r>
          </w:p>
        </w:tc>
      </w:tr>
      <w:tr w:rsidR="00BF1E3F" w:rsidRPr="003220E3" w14:paraId="3F882CFC" w14:textId="77777777" w:rsidTr="001F457A">
        <w:trPr>
          <w:trHeight w:val="227"/>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DEE409" w14:textId="44C914E7" w:rsidR="00BF1E3F" w:rsidRPr="003220E3" w:rsidRDefault="00E435AA" w:rsidP="006F7743">
            <w:pPr>
              <w:widowControl w:val="0"/>
              <w:spacing w:line="276" w:lineRule="auto"/>
            </w:pPr>
            <w:r w:rsidRPr="003220E3">
              <w:rPr>
                <w:sz w:val="20"/>
                <w:szCs w:val="20"/>
              </w:rPr>
              <w:t>3.</w:t>
            </w: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DEE6E3" w14:textId="77777777" w:rsidR="00BF1E3F" w:rsidRPr="003220E3" w:rsidRDefault="0015298F" w:rsidP="001F457A">
            <w:pPr>
              <w:widowControl w:val="0"/>
              <w:spacing w:line="276" w:lineRule="auto"/>
              <w:jc w:val="both"/>
            </w:pPr>
            <w:r w:rsidRPr="003220E3">
              <w:rPr>
                <w:sz w:val="20"/>
                <w:szCs w:val="20"/>
              </w:rPr>
              <w:t>Koszty działań diagnostyczno-terapeutycznych</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4C91F5" w14:textId="7133CD37" w:rsidR="00BF1E3F" w:rsidRPr="003220E3" w:rsidRDefault="00E62907" w:rsidP="006F7743">
            <w:pPr>
              <w:widowControl w:val="0"/>
              <w:spacing w:line="276" w:lineRule="auto"/>
              <w:jc w:val="right"/>
            </w:pPr>
            <w:r w:rsidRPr="003220E3">
              <w:rPr>
                <w:sz w:val="20"/>
                <w:szCs w:val="20"/>
              </w:rPr>
              <w:t>2 341 300 zł</w:t>
            </w:r>
          </w:p>
        </w:tc>
      </w:tr>
      <w:tr w:rsidR="00BF1E3F" w:rsidRPr="00733B6B" w14:paraId="63136A04" w14:textId="77777777" w:rsidTr="001F457A">
        <w:trPr>
          <w:trHeight w:val="227"/>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32963D" w14:textId="6B54AC04" w:rsidR="00BF1E3F" w:rsidRPr="003220E3" w:rsidRDefault="00E435AA" w:rsidP="006F7743">
            <w:pPr>
              <w:widowControl w:val="0"/>
              <w:spacing w:line="276" w:lineRule="auto"/>
            </w:pPr>
            <w:r w:rsidRPr="003220E3">
              <w:rPr>
                <w:sz w:val="20"/>
                <w:szCs w:val="20"/>
              </w:rPr>
              <w:t>4.</w:t>
            </w: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A8212" w14:textId="77777777" w:rsidR="00BF1E3F" w:rsidRPr="003220E3" w:rsidRDefault="0015298F" w:rsidP="001F457A">
            <w:pPr>
              <w:widowControl w:val="0"/>
              <w:spacing w:line="276" w:lineRule="auto"/>
              <w:jc w:val="both"/>
            </w:pPr>
            <w:r w:rsidRPr="003220E3">
              <w:rPr>
                <w:sz w:val="20"/>
                <w:szCs w:val="20"/>
              </w:rPr>
              <w:t>Zakup aparatury i sprzętu medycznego</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CB333" w14:textId="79820120" w:rsidR="00BF1E3F" w:rsidRPr="00FA342B" w:rsidRDefault="00E62907" w:rsidP="006F7743">
            <w:pPr>
              <w:widowControl w:val="0"/>
              <w:spacing w:line="276" w:lineRule="auto"/>
              <w:jc w:val="right"/>
            </w:pPr>
            <w:r w:rsidRPr="00FA342B">
              <w:rPr>
                <w:sz w:val="20"/>
                <w:szCs w:val="20"/>
              </w:rPr>
              <w:t>8</w:t>
            </w:r>
            <w:r w:rsidR="00975B30" w:rsidRPr="00FA342B">
              <w:rPr>
                <w:sz w:val="20"/>
                <w:szCs w:val="20"/>
              </w:rPr>
              <w:t>4</w:t>
            </w:r>
            <w:r w:rsidRPr="00FA342B">
              <w:rPr>
                <w:sz w:val="20"/>
                <w:szCs w:val="20"/>
              </w:rPr>
              <w:t>0 000 zł</w:t>
            </w:r>
            <w:r w:rsidRPr="00FA342B">
              <w:rPr>
                <w:strike/>
                <w:sz w:val="20"/>
                <w:szCs w:val="20"/>
              </w:rPr>
              <w:t xml:space="preserve"> </w:t>
            </w:r>
          </w:p>
        </w:tc>
      </w:tr>
      <w:tr w:rsidR="001C75E1" w:rsidRPr="003220E3" w14:paraId="72F9E3B6" w14:textId="77777777" w:rsidTr="001F457A">
        <w:trPr>
          <w:trHeight w:val="227"/>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39117B" w14:textId="54D37562" w:rsidR="001C75E1" w:rsidRPr="003220E3" w:rsidRDefault="00E435AA" w:rsidP="006F7743">
            <w:pPr>
              <w:widowControl w:val="0"/>
              <w:spacing w:line="276" w:lineRule="auto"/>
              <w:rPr>
                <w:sz w:val="20"/>
                <w:szCs w:val="20"/>
              </w:rPr>
            </w:pPr>
            <w:r w:rsidRPr="003220E3">
              <w:rPr>
                <w:sz w:val="20"/>
                <w:szCs w:val="20"/>
              </w:rPr>
              <w:t>6</w:t>
            </w:r>
            <w:r w:rsidR="001C75E1" w:rsidRPr="003220E3">
              <w:rPr>
                <w:sz w:val="20"/>
                <w:szCs w:val="20"/>
              </w:rPr>
              <w:t>.</w:t>
            </w: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60931E" w14:textId="39152C0D" w:rsidR="001C75E1" w:rsidRPr="003220E3" w:rsidRDefault="001C75E1" w:rsidP="001F457A">
            <w:pPr>
              <w:widowControl w:val="0"/>
              <w:spacing w:line="276" w:lineRule="auto"/>
              <w:jc w:val="both"/>
              <w:rPr>
                <w:sz w:val="20"/>
                <w:szCs w:val="20"/>
              </w:rPr>
            </w:pPr>
            <w:r w:rsidRPr="003220E3">
              <w:rPr>
                <w:sz w:val="20"/>
                <w:szCs w:val="20"/>
              </w:rPr>
              <w:t>Zwrot kosztów dojazdu</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F8D46A" w14:textId="34A3A9A0" w:rsidR="001C75E1" w:rsidRPr="00FA342B" w:rsidRDefault="00E62907" w:rsidP="006F7743">
            <w:pPr>
              <w:widowControl w:val="0"/>
              <w:spacing w:line="276" w:lineRule="auto"/>
              <w:jc w:val="right"/>
              <w:rPr>
                <w:sz w:val="20"/>
                <w:szCs w:val="20"/>
              </w:rPr>
            </w:pPr>
            <w:r w:rsidRPr="00FA342B">
              <w:rPr>
                <w:sz w:val="20"/>
                <w:szCs w:val="20"/>
              </w:rPr>
              <w:t>1</w:t>
            </w:r>
            <w:r w:rsidR="00975B30" w:rsidRPr="00FA342B">
              <w:rPr>
                <w:sz w:val="20"/>
                <w:szCs w:val="20"/>
              </w:rPr>
              <w:t>2</w:t>
            </w:r>
            <w:r w:rsidRPr="00FA342B">
              <w:rPr>
                <w:sz w:val="20"/>
                <w:szCs w:val="20"/>
              </w:rPr>
              <w:t>0 000 zł</w:t>
            </w:r>
          </w:p>
        </w:tc>
      </w:tr>
      <w:tr w:rsidR="00BF1E3F" w:rsidRPr="003220E3" w14:paraId="39135056" w14:textId="77777777" w:rsidTr="001F457A">
        <w:trPr>
          <w:trHeight w:val="227"/>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6102E" w14:textId="77777777" w:rsidR="00BF1E3F" w:rsidRPr="003220E3" w:rsidRDefault="00BF1E3F" w:rsidP="006F7743">
            <w:pPr>
              <w:spacing w:line="276" w:lineRule="auto"/>
            </w:pP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57760C" w14:textId="77777777" w:rsidR="00BF1E3F" w:rsidRPr="003220E3" w:rsidRDefault="0015298F" w:rsidP="001F457A">
            <w:pPr>
              <w:widowControl w:val="0"/>
              <w:spacing w:line="276" w:lineRule="auto"/>
              <w:jc w:val="both"/>
            </w:pPr>
            <w:r w:rsidRPr="003220E3">
              <w:rPr>
                <w:b/>
                <w:bCs/>
                <w:sz w:val="20"/>
                <w:szCs w:val="20"/>
              </w:rPr>
              <w:t>Razem koszty bezpośrednie</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58932F" w14:textId="45950C7E" w:rsidR="00BF1E3F" w:rsidRPr="00FA342B" w:rsidRDefault="00E62907" w:rsidP="008165A3">
            <w:pPr>
              <w:widowControl w:val="0"/>
              <w:spacing w:line="276" w:lineRule="auto"/>
              <w:jc w:val="right"/>
              <w:rPr>
                <w:b/>
                <w:bCs/>
                <w:sz w:val="20"/>
                <w:szCs w:val="20"/>
              </w:rPr>
            </w:pPr>
            <w:r w:rsidRPr="00FA342B">
              <w:rPr>
                <w:b/>
                <w:bCs/>
                <w:sz w:val="20"/>
                <w:szCs w:val="20"/>
              </w:rPr>
              <w:t>3 </w:t>
            </w:r>
            <w:r w:rsidR="0025268F" w:rsidRPr="00FA342B">
              <w:rPr>
                <w:b/>
                <w:bCs/>
                <w:sz w:val="20"/>
                <w:szCs w:val="20"/>
              </w:rPr>
              <w:t>6</w:t>
            </w:r>
            <w:r w:rsidR="00702F9E">
              <w:rPr>
                <w:b/>
                <w:bCs/>
                <w:sz w:val="20"/>
                <w:szCs w:val="20"/>
              </w:rPr>
              <w:t>5</w:t>
            </w:r>
            <w:r w:rsidR="0025268F" w:rsidRPr="00FA342B">
              <w:rPr>
                <w:b/>
                <w:bCs/>
                <w:sz w:val="20"/>
                <w:szCs w:val="20"/>
              </w:rPr>
              <w:t>5</w:t>
            </w:r>
            <w:r w:rsidRPr="00FA342B">
              <w:rPr>
                <w:b/>
                <w:bCs/>
                <w:sz w:val="20"/>
                <w:szCs w:val="20"/>
              </w:rPr>
              <w:t xml:space="preserve"> 300 zł </w:t>
            </w:r>
          </w:p>
        </w:tc>
      </w:tr>
      <w:tr w:rsidR="00BF1E3F" w:rsidRPr="003220E3" w14:paraId="1296801F" w14:textId="77777777" w:rsidTr="0091004F">
        <w:trPr>
          <w:trHeight w:val="522"/>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FDBA0D" w14:textId="77777777" w:rsidR="00BF1E3F" w:rsidRPr="003220E3" w:rsidRDefault="0015298F" w:rsidP="006F7743">
            <w:pPr>
              <w:widowControl w:val="0"/>
              <w:spacing w:line="276" w:lineRule="auto"/>
            </w:pPr>
            <w:r w:rsidRPr="003220E3">
              <w:rPr>
                <w:sz w:val="20"/>
                <w:szCs w:val="20"/>
              </w:rPr>
              <w:t>7.</w:t>
            </w: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510322" w14:textId="4DFCF223" w:rsidR="00BF1E3F" w:rsidRPr="003220E3" w:rsidRDefault="0015298F" w:rsidP="009C7724">
            <w:pPr>
              <w:widowControl w:val="0"/>
              <w:spacing w:line="276" w:lineRule="auto"/>
            </w:pPr>
            <w:r w:rsidRPr="003220E3">
              <w:rPr>
                <w:sz w:val="20"/>
                <w:szCs w:val="20"/>
              </w:rPr>
              <w:t>Koszty pośrednie</w:t>
            </w:r>
            <w:r w:rsidR="0025268F">
              <w:rPr>
                <w:sz w:val="20"/>
                <w:szCs w:val="20"/>
              </w:rPr>
              <w:t xml:space="preserve"> (</w:t>
            </w:r>
            <w:r w:rsidR="0025268F" w:rsidRPr="003220E3">
              <w:rPr>
                <w:sz w:val="20"/>
                <w:szCs w:val="20"/>
              </w:rPr>
              <w:t>do 15% kosztów bezpośrednich</w:t>
            </w:r>
            <w:r w:rsidR="0025268F">
              <w:rPr>
                <w:sz w:val="20"/>
                <w:szCs w:val="20"/>
              </w:rPr>
              <w:t>),</w:t>
            </w:r>
            <w:r w:rsidR="0025268F" w:rsidRPr="003220E3">
              <w:rPr>
                <w:sz w:val="20"/>
                <w:szCs w:val="20"/>
              </w:rPr>
              <w:t xml:space="preserve"> </w:t>
            </w:r>
            <w:r w:rsidRPr="003220E3">
              <w:rPr>
                <w:sz w:val="20"/>
                <w:szCs w:val="20"/>
              </w:rPr>
              <w:t xml:space="preserve">w tym działania informacyjno-promocyjne </w:t>
            </w:r>
            <w:r w:rsidR="00755F31">
              <w:rPr>
                <w:sz w:val="20"/>
                <w:szCs w:val="20"/>
              </w:rPr>
              <w:t xml:space="preserve">i koszty monitorowania </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F21181" w14:textId="47492189" w:rsidR="00BF1E3F" w:rsidRPr="00FA342B" w:rsidRDefault="0025268F" w:rsidP="006F7743">
            <w:pPr>
              <w:widowControl w:val="0"/>
              <w:spacing w:line="276" w:lineRule="auto"/>
              <w:jc w:val="right"/>
            </w:pPr>
            <w:r w:rsidRPr="00FA342B">
              <w:rPr>
                <w:sz w:val="20"/>
                <w:szCs w:val="20"/>
              </w:rPr>
              <w:t>54</w:t>
            </w:r>
            <w:r w:rsidR="00784F05">
              <w:rPr>
                <w:sz w:val="20"/>
                <w:szCs w:val="20"/>
              </w:rPr>
              <w:t>8</w:t>
            </w:r>
            <w:r w:rsidRPr="00FA342B">
              <w:rPr>
                <w:sz w:val="20"/>
                <w:szCs w:val="20"/>
              </w:rPr>
              <w:t> </w:t>
            </w:r>
            <w:r w:rsidR="00784F05">
              <w:rPr>
                <w:sz w:val="20"/>
                <w:szCs w:val="20"/>
              </w:rPr>
              <w:t>2</w:t>
            </w:r>
            <w:r w:rsidRPr="00FA342B">
              <w:rPr>
                <w:sz w:val="20"/>
                <w:szCs w:val="20"/>
              </w:rPr>
              <w:t xml:space="preserve">95 </w:t>
            </w:r>
            <w:r w:rsidR="00E62907" w:rsidRPr="00FA342B">
              <w:rPr>
                <w:sz w:val="20"/>
                <w:szCs w:val="20"/>
              </w:rPr>
              <w:t>zł</w:t>
            </w:r>
          </w:p>
        </w:tc>
      </w:tr>
      <w:tr w:rsidR="00BF1E3F" w:rsidRPr="0025268F" w14:paraId="11D375FC" w14:textId="77777777" w:rsidTr="001F457A">
        <w:trPr>
          <w:trHeight w:val="231"/>
        </w:trPr>
        <w:tc>
          <w:tcPr>
            <w:tcW w:w="3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DDB36" w14:textId="77777777" w:rsidR="00BF1E3F" w:rsidRPr="003220E3" w:rsidRDefault="00BF1E3F" w:rsidP="006F7743">
            <w:pPr>
              <w:spacing w:line="276" w:lineRule="auto"/>
            </w:pPr>
          </w:p>
        </w:tc>
        <w:tc>
          <w:tcPr>
            <w:tcW w:w="6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F7811" w14:textId="77777777" w:rsidR="00BF1E3F" w:rsidRPr="003220E3" w:rsidRDefault="0015298F" w:rsidP="001F457A">
            <w:pPr>
              <w:widowControl w:val="0"/>
              <w:spacing w:line="276" w:lineRule="auto"/>
              <w:jc w:val="both"/>
            </w:pPr>
            <w:r w:rsidRPr="003220E3">
              <w:rPr>
                <w:b/>
                <w:bCs/>
                <w:sz w:val="20"/>
                <w:szCs w:val="20"/>
              </w:rPr>
              <w:t>Łącznie koszty całkowite</w:t>
            </w: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80" w:type="dxa"/>
              <w:left w:w="261" w:type="dxa"/>
              <w:bottom w:w="80" w:type="dxa"/>
              <w:right w:w="80" w:type="dxa"/>
            </w:tcMar>
          </w:tcPr>
          <w:p w14:paraId="72FDE8A8" w14:textId="075CE080" w:rsidR="00BF1E3F" w:rsidRPr="00FA342B" w:rsidRDefault="0015298F" w:rsidP="00F34BFB">
            <w:pPr>
              <w:widowControl w:val="0"/>
              <w:spacing w:line="276" w:lineRule="auto"/>
              <w:ind w:left="181"/>
              <w:jc w:val="right"/>
              <w:rPr>
                <w:b/>
              </w:rPr>
            </w:pPr>
            <w:r w:rsidRPr="00FA342B">
              <w:rPr>
                <w:b/>
                <w:sz w:val="20"/>
                <w:szCs w:val="20"/>
              </w:rPr>
              <w:t xml:space="preserve"> </w:t>
            </w:r>
            <w:r w:rsidR="00E62907" w:rsidRPr="00FA342B">
              <w:rPr>
                <w:b/>
                <w:sz w:val="20"/>
                <w:szCs w:val="20"/>
              </w:rPr>
              <w:t>4</w:t>
            </w:r>
            <w:r w:rsidR="0025268F" w:rsidRPr="00FA342B">
              <w:rPr>
                <w:b/>
                <w:sz w:val="20"/>
                <w:szCs w:val="20"/>
              </w:rPr>
              <w:t> 2</w:t>
            </w:r>
            <w:r w:rsidR="00975B30" w:rsidRPr="00FA342B">
              <w:rPr>
                <w:b/>
                <w:sz w:val="20"/>
                <w:szCs w:val="20"/>
              </w:rPr>
              <w:t>03</w:t>
            </w:r>
            <w:r w:rsidR="0025268F" w:rsidRPr="00FA342B">
              <w:rPr>
                <w:b/>
                <w:sz w:val="20"/>
                <w:szCs w:val="20"/>
              </w:rPr>
              <w:t xml:space="preserve"> </w:t>
            </w:r>
            <w:r w:rsidR="00975B30" w:rsidRPr="00FA342B">
              <w:rPr>
                <w:b/>
                <w:sz w:val="20"/>
                <w:szCs w:val="20"/>
              </w:rPr>
              <w:t>5</w:t>
            </w:r>
            <w:r w:rsidR="00E62907" w:rsidRPr="00FA342B">
              <w:rPr>
                <w:b/>
                <w:sz w:val="20"/>
                <w:szCs w:val="20"/>
              </w:rPr>
              <w:t>95 zł</w:t>
            </w:r>
            <w:r w:rsidR="008F2D01" w:rsidRPr="00FA342B">
              <w:rPr>
                <w:b/>
                <w:sz w:val="20"/>
                <w:szCs w:val="20"/>
              </w:rPr>
              <w:t xml:space="preserve"> </w:t>
            </w:r>
          </w:p>
        </w:tc>
      </w:tr>
    </w:tbl>
    <w:p w14:paraId="64EFE7C2" w14:textId="77777777" w:rsidR="00BF1E3F" w:rsidRPr="003220E3" w:rsidRDefault="00BF1E3F" w:rsidP="006F7743">
      <w:pPr>
        <w:spacing w:line="276" w:lineRule="auto"/>
      </w:pPr>
    </w:p>
    <w:p w14:paraId="6D36E293" w14:textId="20E9BB92" w:rsidR="00BF1E3F" w:rsidRPr="003220E3" w:rsidRDefault="0015298F" w:rsidP="006F7743">
      <w:pPr>
        <w:spacing w:line="276" w:lineRule="auto"/>
        <w:jc w:val="both"/>
      </w:pPr>
      <w:r w:rsidRPr="003220E3">
        <w:rPr>
          <w:rFonts w:eastAsia="Arial Unicode MS"/>
        </w:rPr>
        <w:t>Powyższe wyliczenia są jedynie symulacją, a ostateczne wielkości kosztów będą zależały od projektów, które otrzymają dofinansowanie w ramach konkursu. Poszczególne projekty mogą różnić się pod względem kosztów ich przeprowadzenia.</w:t>
      </w:r>
    </w:p>
    <w:p w14:paraId="6D9F01FC" w14:textId="29D4E8D8" w:rsidR="00BF1E3F" w:rsidRPr="003220E3" w:rsidRDefault="0015298F" w:rsidP="006F7743">
      <w:pPr>
        <w:spacing w:line="276" w:lineRule="auto"/>
        <w:jc w:val="both"/>
      </w:pPr>
      <w:r w:rsidRPr="003220E3">
        <w:rPr>
          <w:rFonts w:eastAsia="Arial Unicode MS"/>
        </w:rPr>
        <w:t>Istnieje możliwość sfinansowania innych rodzajów kosztów zgodnych z</w:t>
      </w:r>
      <w:r w:rsidR="008F2D01" w:rsidRPr="003220E3">
        <w:rPr>
          <w:rFonts w:eastAsia="Arial Unicode MS"/>
        </w:rPr>
        <w:t xml:space="preserve"> </w:t>
      </w:r>
      <w:r w:rsidRPr="003220E3">
        <w:rPr>
          <w:rFonts w:eastAsia="Arial Unicode MS"/>
        </w:rPr>
        <w:t xml:space="preserve">typem operacji wskazanych w </w:t>
      </w:r>
      <w:r w:rsidRPr="003220E3">
        <w:rPr>
          <w:rFonts w:eastAsia="Arial Unicode MS"/>
          <w:i/>
          <w:iCs/>
        </w:rPr>
        <w:t>Szczegółowym Opisie Priorytetów Programu Fundusze Europejskie dla Pomorza Zachodniego 2021-2027</w:t>
      </w:r>
      <w:r w:rsidRPr="003220E3">
        <w:rPr>
          <w:vertAlign w:val="superscript"/>
        </w:rPr>
        <w:footnoteReference w:id="38"/>
      </w:r>
      <w:r w:rsidRPr="003220E3">
        <w:rPr>
          <w:rFonts w:eastAsia="Arial Unicode MS"/>
        </w:rPr>
        <w:t>, Działanie FEPZ.06.21 Zwiększenie dostępności usług zdrowotnych i usług opieki długoterminowej, Typ projektu 1. Programy profilaktyczne dotyczące chorób stanowiących istotny problem zdrowotny regionu skierowane do grup defaworyzowanych</w:t>
      </w:r>
      <w:r w:rsidRPr="003220E3">
        <w:rPr>
          <w:rFonts w:eastAsia="Arial Unicode MS"/>
          <w:i/>
          <w:iCs/>
        </w:rPr>
        <w:t>,</w:t>
      </w:r>
      <w:r w:rsidRPr="003220E3">
        <w:rPr>
          <w:rFonts w:eastAsia="Arial Unicode MS"/>
        </w:rPr>
        <w:t xml:space="preserve"> co może poszerzyć katalog wydatków w projekcie w stosunku do katalogu zapisanego w Programie.</w:t>
      </w:r>
    </w:p>
    <w:p w14:paraId="3FA1E730" w14:textId="6EFF9B6E" w:rsidR="009D21B9" w:rsidRPr="003220E3" w:rsidRDefault="0015298F" w:rsidP="006F7743">
      <w:pPr>
        <w:spacing w:line="276" w:lineRule="auto"/>
        <w:jc w:val="both"/>
        <w:rPr>
          <w:rFonts w:eastAsia="Arial Unicode MS"/>
          <w:i/>
          <w:iCs/>
        </w:rPr>
      </w:pPr>
      <w:r w:rsidRPr="003220E3">
        <w:rPr>
          <w:rFonts w:eastAsia="Arial Unicode MS"/>
        </w:rPr>
        <w:t xml:space="preserve">Wydatki muszą być ponoszone na warunkach określonych w </w:t>
      </w:r>
      <w:bookmarkStart w:id="95" w:name="_Hlk153540427"/>
      <w:r w:rsidRPr="003220E3">
        <w:rPr>
          <w:rFonts w:eastAsia="Arial Unicode MS"/>
          <w:i/>
          <w:iCs/>
        </w:rPr>
        <w:t>Wytycznych dotyczących kwalifikowalności wydatków na lata 2021-2027</w:t>
      </w:r>
      <w:bookmarkEnd w:id="95"/>
      <w:r w:rsidRPr="003220E3">
        <w:rPr>
          <w:vertAlign w:val="superscript"/>
        </w:rPr>
        <w:footnoteReference w:id="39"/>
      </w:r>
      <w:r w:rsidRPr="003220E3">
        <w:rPr>
          <w:rFonts w:eastAsia="Arial Unicode MS"/>
          <w:i/>
          <w:iCs/>
        </w:rPr>
        <w:t>.</w:t>
      </w:r>
    </w:p>
    <w:p w14:paraId="5EFAC70A" w14:textId="77777777" w:rsidR="009D21B9" w:rsidRPr="003220E3" w:rsidRDefault="009D21B9" w:rsidP="006F7743">
      <w:pPr>
        <w:spacing w:line="276" w:lineRule="auto"/>
        <w:rPr>
          <w:rFonts w:eastAsia="Arial Unicode MS"/>
          <w:i/>
          <w:iCs/>
        </w:rPr>
      </w:pPr>
    </w:p>
    <w:p w14:paraId="3313CF9F" w14:textId="77777777" w:rsidR="00BF1E3F" w:rsidRPr="003220E3" w:rsidRDefault="0015298F" w:rsidP="006F7743">
      <w:pPr>
        <w:pStyle w:val="Nagwek2"/>
        <w:rPr>
          <w:rFonts w:ascii="Times New Roman" w:hAnsi="Times New Roman" w:cs="Times New Roman"/>
          <w:color w:val="000000"/>
          <w:u w:color="000000"/>
        </w:rPr>
      </w:pPr>
      <w:bookmarkStart w:id="96" w:name="_Toc161998999"/>
      <w:bookmarkStart w:id="97" w:name="_Toc177458267"/>
      <w:bookmarkStart w:id="98" w:name="_Toc24"/>
      <w:r w:rsidRPr="003220E3">
        <w:rPr>
          <w:rFonts w:ascii="Times New Roman" w:eastAsia="Arial Unicode MS" w:hAnsi="Times New Roman" w:cs="Times New Roman"/>
          <w:color w:val="000000"/>
          <w:u w:color="000000"/>
        </w:rPr>
        <w:lastRenderedPageBreak/>
        <w:t>VI.3. Źródła finansowania</w:t>
      </w:r>
      <w:bookmarkEnd w:id="96"/>
      <w:bookmarkEnd w:id="97"/>
      <w:r w:rsidRPr="003220E3">
        <w:rPr>
          <w:rFonts w:ascii="Times New Roman" w:eastAsia="Arial Unicode MS" w:hAnsi="Times New Roman" w:cs="Times New Roman"/>
          <w:color w:val="000000"/>
          <w:u w:color="000000"/>
        </w:rPr>
        <w:t xml:space="preserve"> </w:t>
      </w:r>
      <w:bookmarkEnd w:id="98"/>
    </w:p>
    <w:p w14:paraId="1A10C28F" w14:textId="77777777" w:rsidR="00BF1E3F" w:rsidRPr="009C7724" w:rsidRDefault="0015298F" w:rsidP="006F7743">
      <w:pPr>
        <w:spacing w:line="276" w:lineRule="auto"/>
        <w:jc w:val="both"/>
      </w:pPr>
      <w:r w:rsidRPr="009C7724">
        <w:rPr>
          <w:rFonts w:eastAsia="Arial Unicode MS"/>
        </w:rPr>
        <w:t xml:space="preserve">Program będzie finansowany w ramach Regionalnego Programu Fundusze Europejskie dla Pomorza Zachodniego 2021-2027 zgodnie ze </w:t>
      </w:r>
      <w:r w:rsidRPr="009C7724">
        <w:rPr>
          <w:rFonts w:eastAsia="Arial Unicode MS"/>
          <w:i/>
          <w:iCs/>
        </w:rPr>
        <w:t>Szczegółowym Opisem Priorytetów FEPZ 2021-2027</w:t>
      </w:r>
      <w:r w:rsidRPr="009C7724">
        <w:rPr>
          <w:rFonts w:eastAsia="Arial Unicode MS"/>
        </w:rPr>
        <w:t xml:space="preserve"> z udziałem:</w:t>
      </w:r>
    </w:p>
    <w:p w14:paraId="1004997B" w14:textId="77777777" w:rsidR="00BF1E3F" w:rsidRPr="009C7724" w:rsidRDefault="0015298F" w:rsidP="006F7743">
      <w:pPr>
        <w:pStyle w:val="Akapitzlist"/>
        <w:numPr>
          <w:ilvl w:val="0"/>
          <w:numId w:val="38"/>
        </w:numPr>
        <w:rPr>
          <w:rFonts w:ascii="Times New Roman" w:hAnsi="Times New Roman" w:cs="Times New Roman"/>
          <w:sz w:val="24"/>
          <w:szCs w:val="24"/>
        </w:rPr>
      </w:pPr>
      <w:r w:rsidRPr="009C7724">
        <w:rPr>
          <w:rFonts w:ascii="Times New Roman" w:hAnsi="Times New Roman" w:cs="Times New Roman"/>
          <w:sz w:val="24"/>
          <w:szCs w:val="24"/>
        </w:rPr>
        <w:t xml:space="preserve">85% Europejskiego Funduszu Społecznego Plus, </w:t>
      </w:r>
    </w:p>
    <w:p w14:paraId="1B80B9A2" w14:textId="77777777" w:rsidR="00BF1E3F" w:rsidRPr="009C7724" w:rsidRDefault="0015298F" w:rsidP="006F7743">
      <w:pPr>
        <w:pStyle w:val="Akapitzlist"/>
        <w:numPr>
          <w:ilvl w:val="0"/>
          <w:numId w:val="38"/>
        </w:numPr>
        <w:rPr>
          <w:rFonts w:ascii="Times New Roman" w:hAnsi="Times New Roman" w:cs="Times New Roman"/>
          <w:sz w:val="24"/>
          <w:szCs w:val="24"/>
        </w:rPr>
      </w:pPr>
      <w:r w:rsidRPr="009C7724">
        <w:rPr>
          <w:rFonts w:ascii="Times New Roman" w:hAnsi="Times New Roman" w:cs="Times New Roman"/>
          <w:sz w:val="24"/>
          <w:szCs w:val="24"/>
        </w:rPr>
        <w:t xml:space="preserve">10% budżetu państwa, </w:t>
      </w:r>
    </w:p>
    <w:p w14:paraId="0A77195A" w14:textId="597F23A3" w:rsidR="00BF1E3F" w:rsidRPr="009C7724" w:rsidRDefault="0015298F" w:rsidP="006F7743">
      <w:pPr>
        <w:pStyle w:val="Akapitzlist"/>
        <w:numPr>
          <w:ilvl w:val="0"/>
          <w:numId w:val="38"/>
        </w:numPr>
        <w:rPr>
          <w:rFonts w:ascii="Times New Roman" w:hAnsi="Times New Roman" w:cs="Times New Roman"/>
          <w:sz w:val="24"/>
          <w:szCs w:val="24"/>
        </w:rPr>
      </w:pPr>
      <w:r w:rsidRPr="009C7724">
        <w:rPr>
          <w:rFonts w:ascii="Times New Roman" w:hAnsi="Times New Roman" w:cs="Times New Roman"/>
          <w:sz w:val="24"/>
          <w:szCs w:val="24"/>
        </w:rPr>
        <w:t xml:space="preserve">5% wkładu własnego beneficjenta. </w:t>
      </w:r>
    </w:p>
    <w:p w14:paraId="314B7B04" w14:textId="77777777" w:rsidR="00BF1E3F" w:rsidRPr="009C7724" w:rsidRDefault="00BF1E3F" w:rsidP="006F7743">
      <w:pPr>
        <w:spacing w:line="276" w:lineRule="auto"/>
      </w:pPr>
    </w:p>
    <w:p w14:paraId="37BB1555" w14:textId="7F6C223B" w:rsidR="00BF1E3F" w:rsidRPr="003220E3" w:rsidRDefault="001F457A" w:rsidP="006F7743">
      <w:pPr>
        <w:pStyle w:val="Nagwek1"/>
        <w:rPr>
          <w:rFonts w:ascii="Times New Roman" w:hAnsi="Times New Roman" w:cs="Times New Roman"/>
          <w:color w:val="000000"/>
          <w:u w:color="000000"/>
        </w:rPr>
      </w:pPr>
      <w:bookmarkStart w:id="99" w:name="_Toc25"/>
      <w:r w:rsidRPr="003220E3">
        <w:rPr>
          <w:rFonts w:ascii="Times New Roman" w:eastAsia="Arial Unicode MS" w:hAnsi="Times New Roman" w:cs="Times New Roman"/>
          <w:color w:val="000000"/>
          <w:u w:color="000000"/>
        </w:rPr>
        <w:br w:type="column"/>
      </w:r>
      <w:bookmarkStart w:id="100" w:name="_Toc161999000"/>
      <w:bookmarkStart w:id="101" w:name="_Toc177458268"/>
      <w:r w:rsidR="0015298F" w:rsidRPr="003220E3">
        <w:rPr>
          <w:rFonts w:ascii="Times New Roman" w:eastAsia="Arial Unicode MS" w:hAnsi="Times New Roman" w:cs="Times New Roman"/>
          <w:color w:val="000000"/>
          <w:u w:color="000000"/>
        </w:rPr>
        <w:lastRenderedPageBreak/>
        <w:t>VII. Bibliografia</w:t>
      </w:r>
      <w:bookmarkEnd w:id="99"/>
      <w:bookmarkEnd w:id="100"/>
      <w:bookmarkEnd w:id="101"/>
    </w:p>
    <w:p w14:paraId="1F2E1F4B"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Ferlay J, Steliarova-Foucher E, Lortet-Tieulent J et al. Cancer incidence and mortality patterns in Europe: estimates for 40 countries in 2012. Eur J Cancer, 2013; 49: 1374–1403.</w:t>
      </w:r>
    </w:p>
    <w:p w14:paraId="477349AD"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Armstrong GT, Oeffinger KC, Chen Y et al. Modifiable risk factors and major cardiac events among adult survivors of childhood cancer. J Clin Oncol, 2013; 31: 3673–3680.</w:t>
      </w:r>
    </w:p>
    <w:p w14:paraId="2CDE4BFD"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Yeh ET, Bickford CL. Cardiovascular complications of cancer therapy: incidence, pathogenesis, diagnosis, and management. J Am Coll Cardiol, 2009; 53: 2231–2247.</w:t>
      </w:r>
    </w:p>
    <w:p w14:paraId="6715F017"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 xml:space="preserve">Chen MH, Colan SD, Diller L. Cardiovascular disease: cause of morbidity and mortality in adult survivors of childhood cancers. Circ Res. 2011 Mar 4;108(5):619-28. </w:t>
      </w:r>
    </w:p>
    <w:p w14:paraId="4FA891A0"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de Almeida Gripp E, Escudini de Oliveira G, Augusto Feijó L. Global Longitudinal Strain Accuracy for Cardiotoxicity Prediction in a Cohort of Breast Cancer Patients During Anthracycline and/or Trastuzumab Treatment. Arq Bras Cardiol. 2018; 110(2):140-150.</w:t>
      </w:r>
    </w:p>
    <w:p w14:paraId="10E776DA"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 xml:space="preserve">Mizia-Stec K, Elżbieciak M, Wybraniec MT, </w:t>
      </w:r>
      <w:r w:rsidRPr="003220E3">
        <w:rPr>
          <w:rFonts w:ascii="Times New Roman" w:hAnsi="Times New Roman" w:cs="Times New Roman"/>
          <w:i/>
          <w:iCs/>
          <w:sz w:val="20"/>
          <w:szCs w:val="20"/>
        </w:rPr>
        <w:t xml:space="preserve">Chemotherapy and echocardiographic indices in patients with non-Hodgkin lymphoma: the ONCO-ECHO study, </w:t>
      </w:r>
      <w:r w:rsidRPr="003220E3">
        <w:rPr>
          <w:rFonts w:ascii="Times New Roman" w:hAnsi="Times New Roman" w:cs="Times New Roman"/>
          <w:sz w:val="20"/>
          <w:szCs w:val="20"/>
        </w:rPr>
        <w:t>„Med Oncol.” 2018; 35 (1): 14.</w:t>
      </w:r>
    </w:p>
    <w:p w14:paraId="1AC746DD"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 xml:space="preserve">Zamorano JL, Lancellotti P, Rodriguez Munoz D, Aboyans V, Asteggiano R, Galderisi M, et al. 2016 ESC Position Paper on cancer treatments and cardiovascular toxicity developed under the auspices of the ESC Committee for Practice Guidelines: The Task Force for cancer treatments and cardiovascular toxicity of the European Society of Cardiology (ESC). Eur Heart J. 2016 Sep 21;37(36):2768-801. </w:t>
      </w:r>
    </w:p>
    <w:p w14:paraId="69F65291"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Olszowska M. Kardioonkologia kontynuacja, Total Project, ISBN 978-83-948180-5-0</w:t>
      </w:r>
    </w:p>
    <w:p w14:paraId="29CA6D0D" w14:textId="77777777" w:rsidR="00BF1E3F" w:rsidRPr="003220E3" w:rsidRDefault="00384248" w:rsidP="006F7743">
      <w:pPr>
        <w:pStyle w:val="Akapitzlist"/>
        <w:numPr>
          <w:ilvl w:val="0"/>
          <w:numId w:val="40"/>
        </w:numPr>
        <w:rPr>
          <w:rFonts w:ascii="Times New Roman" w:hAnsi="Times New Roman" w:cs="Times New Roman"/>
          <w:sz w:val="20"/>
          <w:szCs w:val="20"/>
        </w:rPr>
      </w:pPr>
      <w:hyperlink r:id="rId14" w:history="1">
        <w:r w:rsidR="0015298F" w:rsidRPr="003220E3">
          <w:rPr>
            <w:rStyle w:val="Hyperlink2"/>
            <w:rFonts w:ascii="Times New Roman" w:hAnsi="Times New Roman" w:cs="Times New Roman"/>
            <w:sz w:val="20"/>
            <w:szCs w:val="20"/>
            <w:lang w:val="pl-PL"/>
          </w:rPr>
          <w:t>http://onkologia.org.pl</w:t>
        </w:r>
      </w:hyperlink>
      <w:r w:rsidR="0015298F" w:rsidRPr="003220E3">
        <w:rPr>
          <w:rStyle w:val="Hyperlink2"/>
          <w:rFonts w:ascii="Times New Roman" w:hAnsi="Times New Roman" w:cs="Times New Roman"/>
          <w:sz w:val="20"/>
          <w:szCs w:val="20"/>
          <w:lang w:val="pl-PL"/>
        </w:rPr>
        <w:t xml:space="preserve"> </w:t>
      </w:r>
    </w:p>
    <w:p w14:paraId="55C66689" w14:textId="77777777" w:rsidR="00BF1E3F" w:rsidRPr="003220E3" w:rsidRDefault="00384248" w:rsidP="006F7743">
      <w:pPr>
        <w:pStyle w:val="Akapitzlist"/>
        <w:numPr>
          <w:ilvl w:val="0"/>
          <w:numId w:val="40"/>
        </w:numPr>
        <w:rPr>
          <w:rFonts w:ascii="Times New Roman" w:hAnsi="Times New Roman" w:cs="Times New Roman"/>
          <w:sz w:val="20"/>
          <w:szCs w:val="20"/>
        </w:rPr>
      </w:pPr>
      <w:hyperlink r:id="rId15" w:history="1">
        <w:r w:rsidR="0015298F" w:rsidRPr="003220E3">
          <w:rPr>
            <w:rStyle w:val="Hyperlink3"/>
            <w:rFonts w:ascii="Times New Roman" w:hAnsi="Times New Roman" w:cs="Times New Roman"/>
            <w:sz w:val="20"/>
            <w:szCs w:val="20"/>
            <w:lang w:val="pl-PL"/>
          </w:rPr>
          <w:t>http://mpz.mz.gov.pl/</w:t>
        </w:r>
      </w:hyperlink>
    </w:p>
    <w:p w14:paraId="3758754E"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Kułach A, Gasior Z, Mizia-Stec K.</w:t>
      </w:r>
      <w:r w:rsidRPr="003220E3">
        <w:rPr>
          <w:rStyle w:val="Brak"/>
          <w:rFonts w:ascii="Times New Roman" w:hAnsi="Times New Roman" w:cs="Times New Roman"/>
          <w:i/>
          <w:iCs/>
          <w:sz w:val="20"/>
          <w:szCs w:val="20"/>
        </w:rPr>
        <w:t xml:space="preserve"> </w:t>
      </w:r>
      <w:r w:rsidRPr="003220E3">
        <w:rPr>
          <w:rStyle w:val="Hyperlink2"/>
          <w:rFonts w:ascii="Times New Roman" w:hAnsi="Times New Roman" w:cs="Times New Roman"/>
          <w:sz w:val="20"/>
          <w:szCs w:val="20"/>
          <w:lang w:val="pl-PL"/>
        </w:rPr>
        <w:t>12-month echocardiographic follow-up of breast cancer patients during anthracycline based chemotherapy – preliminary data from Onco-Echo multicenter study „Kardiol. Pol.” 2015; 73 (Supl. IV): 104–105</w:t>
      </w:r>
    </w:p>
    <w:p w14:paraId="5798FB84"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Brak"/>
          <w:rFonts w:ascii="Times New Roman" w:hAnsi="Times New Roman" w:cs="Times New Roman"/>
          <w:sz w:val="20"/>
          <w:szCs w:val="20"/>
        </w:rPr>
        <w:t>Płońska-Gościniak E. Zastosowanie echokardiografii u pacjenta onkologicznego 2019, VIA MEDICA 2019, ISBN 978-83-66311-11-4</w:t>
      </w:r>
    </w:p>
    <w:p w14:paraId="22F5CA0D"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Brak"/>
          <w:rFonts w:ascii="Times New Roman" w:hAnsi="Times New Roman" w:cs="Times New Roman"/>
          <w:sz w:val="20"/>
          <w:szCs w:val="20"/>
        </w:rPr>
        <w:t xml:space="preserve">Rugbjerg K, Mellemkjaer L, Boice JD, Køber L, Ewertz M, Olsen JH. </w:t>
      </w:r>
      <w:r w:rsidRPr="003220E3">
        <w:rPr>
          <w:rStyle w:val="Hyperlink2"/>
          <w:rFonts w:ascii="Times New Roman" w:hAnsi="Times New Roman" w:cs="Times New Roman"/>
          <w:sz w:val="20"/>
          <w:szCs w:val="20"/>
          <w:lang w:val="pl-PL"/>
        </w:rPr>
        <w:t xml:space="preserve">Cardiovascular disease in survivors of adolescent and young adult cancer: a Danish cohort study, 1943–2009. </w:t>
      </w:r>
      <w:r w:rsidRPr="003220E3">
        <w:rPr>
          <w:rStyle w:val="Brak"/>
          <w:rFonts w:ascii="Times New Roman" w:hAnsi="Times New Roman" w:cs="Times New Roman"/>
          <w:sz w:val="20"/>
          <w:szCs w:val="20"/>
        </w:rPr>
        <w:t xml:space="preserve">J Natl Cancer Inst. 2014; 106: dju110. </w:t>
      </w:r>
    </w:p>
    <w:p w14:paraId="4A55190F"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Prasad PK, Signorello LB, Friedman DL, Boice JD Jr, Pukkala E. Long-term non-cancer mortality in pediatric and young adult cancer survivors in Finland. Pediatr Blood Cancer. 2012; 58:421– 427. </w:t>
      </w:r>
    </w:p>
    <w:p w14:paraId="3DAF211A" w14:textId="4CDE4FB0"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Brak"/>
          <w:rFonts w:ascii="Times New Roman" w:hAnsi="Times New Roman" w:cs="Times New Roman"/>
          <w:sz w:val="20"/>
          <w:szCs w:val="20"/>
        </w:rPr>
        <w:t>Opinia Prezesa Agencji Oceny Technologii Medycznych i Taryfikacji nr 19.2018 z dnia 8 lutego 2018 r.</w:t>
      </w:r>
      <w:r w:rsidR="008F2D01" w:rsidRPr="003220E3">
        <w:rPr>
          <w:rStyle w:val="Brak"/>
          <w:rFonts w:ascii="Times New Roman" w:hAnsi="Times New Roman" w:cs="Times New Roman"/>
          <w:sz w:val="20"/>
          <w:szCs w:val="20"/>
        </w:rPr>
        <w:t xml:space="preserve"> </w:t>
      </w:r>
      <w:r w:rsidRPr="003220E3">
        <w:rPr>
          <w:rStyle w:val="Brak"/>
          <w:rFonts w:ascii="Times New Roman" w:hAnsi="Times New Roman" w:cs="Times New Roman"/>
          <w:sz w:val="20"/>
          <w:szCs w:val="20"/>
        </w:rPr>
        <w:t>o projekcie programu polityki zdrowotnej pn. Program prewencji niewydolności serca u pacjentów onkologicznych. Realizowany przez województwo wielkopolskie.</w:t>
      </w:r>
    </w:p>
    <w:p w14:paraId="0295B552" w14:textId="34B43781"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Brak"/>
          <w:rFonts w:ascii="Times New Roman" w:hAnsi="Times New Roman" w:cs="Times New Roman"/>
          <w:sz w:val="20"/>
          <w:szCs w:val="20"/>
        </w:rPr>
        <w:t>Figiel A, Nowotwory złośliwe w województwie zachodniopomorskim w 2016 roku,</w:t>
      </w:r>
      <w:r w:rsidR="008F2D01" w:rsidRPr="003220E3">
        <w:rPr>
          <w:rStyle w:val="Brak"/>
          <w:rFonts w:ascii="Times New Roman" w:hAnsi="Times New Roman" w:cs="Times New Roman"/>
          <w:sz w:val="20"/>
          <w:szCs w:val="20"/>
        </w:rPr>
        <w:t xml:space="preserve"> </w:t>
      </w:r>
      <w:r w:rsidRPr="003220E3">
        <w:rPr>
          <w:rStyle w:val="Brak"/>
          <w:rFonts w:ascii="Times New Roman" w:hAnsi="Times New Roman" w:cs="Times New Roman"/>
          <w:sz w:val="20"/>
          <w:szCs w:val="20"/>
        </w:rPr>
        <w:t>ISSN 1896-7280</w:t>
      </w:r>
    </w:p>
    <w:p w14:paraId="4459BA38"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Nowakowska M, Płońska-Gościniak E, Szyszka A, Cardiovascular risk factors among cancer patients qualified for systemic treatment. Analysis of a cardiovascular disease-free cohort from Polish multicenter study ONCOECHO, „Arch Med Science” 2019</w:t>
      </w:r>
    </w:p>
    <w:p w14:paraId="4149CF5C"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Brak"/>
          <w:rFonts w:ascii="Times New Roman" w:hAnsi="Times New Roman" w:cs="Times New Roman"/>
          <w:sz w:val="20"/>
          <w:szCs w:val="20"/>
          <w:shd w:val="clear" w:color="auto" w:fill="FFFFFF"/>
        </w:rPr>
        <w:t xml:space="preserve">Review of tests for monitoring doxorubicin-induced cardiomyopathy. </w:t>
      </w:r>
      <w:r w:rsidRPr="003220E3">
        <w:rPr>
          <w:rStyle w:val="Brak"/>
          <w:rFonts w:ascii="Times New Roman" w:hAnsi="Times New Roman" w:cs="Times New Roman"/>
          <w:i/>
          <w:iCs/>
          <w:sz w:val="20"/>
          <w:szCs w:val="20"/>
        </w:rPr>
        <w:t>Ganz WI, Sridhar KS, Ganz SS, Gonzalez R, Chakko S, Serafini A Oncology. 1996 Nov-Dec; 53(6):461-70</w:t>
      </w:r>
    </w:p>
    <w:p w14:paraId="47A4E52C"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Milan A, Puglisi E, Ferrari L et al. Arterial hypertension and cancer. Int J Cancer, 2014; 134: 2269–2277</w:t>
      </w:r>
    </w:p>
    <w:p w14:paraId="1BF8A047"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Tamargo J, Caballero R, Delpon E. Cancer chemotherapy and cardiac arrhythmias: a review. Drug Saf, 2015; 38: 129–152</w:t>
      </w:r>
    </w:p>
    <w:p w14:paraId="2C298EB9"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Płońska-Gościniak E., Tissue Doppler echocardiography detects subclinical left ventricular dysfunction in patients undergoing chemotherapy for colon cancer: insights from ONCOECHO multicenter study, „Kardiol. </w:t>
      </w:r>
      <w:r w:rsidRPr="003220E3">
        <w:rPr>
          <w:rStyle w:val="Brak"/>
          <w:rFonts w:ascii="Times New Roman" w:hAnsi="Times New Roman" w:cs="Times New Roman"/>
          <w:sz w:val="20"/>
          <w:szCs w:val="20"/>
        </w:rPr>
        <w:t>Pol.” 2017; 75: 150–156.</w:t>
      </w:r>
    </w:p>
    <w:p w14:paraId="51551B42"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Tanindi A, Demirci U, Tacoy G, Buyukberber S, Alsancak Y, Coskun U, et al. Assessment of right ventricular functions during cancer chemotherapy. </w:t>
      </w:r>
      <w:r w:rsidRPr="003220E3">
        <w:rPr>
          <w:rStyle w:val="Brak"/>
          <w:rFonts w:ascii="Times New Roman" w:hAnsi="Times New Roman" w:cs="Times New Roman"/>
          <w:sz w:val="20"/>
          <w:szCs w:val="20"/>
        </w:rPr>
        <w:t>Eur J Echocardiogr 2011;12:834-40.</w:t>
      </w:r>
    </w:p>
    <w:p w14:paraId="032030B9" w14:textId="77777777" w:rsidR="00671434" w:rsidRPr="003220E3" w:rsidRDefault="0015298F" w:rsidP="006F7743">
      <w:pPr>
        <w:pStyle w:val="Akapitzlist"/>
        <w:numPr>
          <w:ilvl w:val="0"/>
          <w:numId w:val="40"/>
        </w:numPr>
        <w:rPr>
          <w:rStyle w:val="Hyperlink2"/>
          <w:rFonts w:ascii="Times New Roman" w:hAnsi="Times New Roman" w:cs="Times New Roman"/>
          <w:sz w:val="20"/>
          <w:szCs w:val="20"/>
          <w:lang w:val="pl-PL"/>
        </w:rPr>
      </w:pPr>
      <w:r w:rsidRPr="003220E3">
        <w:rPr>
          <w:rStyle w:val="Hyperlink2"/>
          <w:rFonts w:ascii="Times New Roman" w:hAnsi="Times New Roman" w:cs="Times New Roman"/>
          <w:sz w:val="20"/>
          <w:szCs w:val="20"/>
          <w:lang w:val="pl-PL"/>
        </w:rPr>
        <w:t xml:space="preserve">Badano LP, Current clinical applications of transthoracic three-dimensional echocardiography. </w:t>
      </w:r>
    </w:p>
    <w:p w14:paraId="49039AD4" w14:textId="04F9D797" w:rsidR="00BF1E3F" w:rsidRPr="003220E3" w:rsidRDefault="0015298F" w:rsidP="00671434">
      <w:pPr>
        <w:pStyle w:val="Akapitzlist"/>
        <w:rPr>
          <w:rFonts w:ascii="Times New Roman" w:hAnsi="Times New Roman" w:cs="Times New Roman"/>
          <w:sz w:val="20"/>
          <w:szCs w:val="20"/>
        </w:rPr>
      </w:pPr>
      <w:r w:rsidRPr="003220E3">
        <w:rPr>
          <w:rStyle w:val="Brak"/>
          <w:rFonts w:ascii="Times New Roman" w:hAnsi="Times New Roman" w:cs="Times New Roman"/>
          <w:sz w:val="20"/>
          <w:szCs w:val="20"/>
        </w:rPr>
        <w:t>J Cardiovasc Ultrasound 2012;20:1-22</w:t>
      </w:r>
    </w:p>
    <w:p w14:paraId="2A57876A"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Sawaya H, Assessment of echocardiography and biomarkers for the extended prediction of cardiotoxicity in patients treated with anthracyclines, taxanes, and trastuzumab. </w:t>
      </w:r>
      <w:r w:rsidRPr="003220E3">
        <w:rPr>
          <w:rStyle w:val="Brak"/>
          <w:rFonts w:ascii="Times New Roman" w:hAnsi="Times New Roman" w:cs="Times New Roman"/>
          <w:sz w:val="20"/>
          <w:szCs w:val="20"/>
        </w:rPr>
        <w:t>Circ Cardiovasc Imaging, 2012; 5: 596–603.</w:t>
      </w:r>
    </w:p>
    <w:p w14:paraId="7AF2C386" w14:textId="77777777" w:rsidR="00BF1E3F" w:rsidRPr="003220E3" w:rsidRDefault="00384248" w:rsidP="006F7743">
      <w:pPr>
        <w:pStyle w:val="Akapitzlist"/>
        <w:numPr>
          <w:ilvl w:val="0"/>
          <w:numId w:val="40"/>
        </w:numPr>
        <w:rPr>
          <w:rFonts w:ascii="Times New Roman" w:hAnsi="Times New Roman" w:cs="Times New Roman"/>
          <w:sz w:val="20"/>
          <w:szCs w:val="20"/>
        </w:rPr>
      </w:pPr>
      <w:hyperlink r:id="rId16" w:history="1">
        <w:r w:rsidR="0015298F" w:rsidRPr="003220E3">
          <w:rPr>
            <w:rStyle w:val="Hyperlink4"/>
            <w:rFonts w:ascii="Times New Roman" w:hAnsi="Times New Roman" w:cs="Times New Roman"/>
            <w:sz w:val="20"/>
            <w:szCs w:val="20"/>
            <w:lang w:val="pl-PL"/>
          </w:rPr>
          <w:t>Markus S. Anker</w:t>
        </w:r>
      </w:hyperlink>
      <w:r w:rsidR="0015298F" w:rsidRPr="003220E3">
        <w:rPr>
          <w:rStyle w:val="Hyperlink2"/>
          <w:rFonts w:ascii="Times New Roman" w:hAnsi="Times New Roman" w:cs="Times New Roman"/>
          <w:sz w:val="20"/>
          <w:szCs w:val="20"/>
          <w:lang w:val="pl-PL"/>
        </w:rPr>
        <w:t xml:space="preserve">, Modern‐day cardio‐oncology: a report from the ‘Heart Failure and World Congress on Acute Heart Failure 2018 </w:t>
      </w:r>
      <w:hyperlink r:id="rId17" w:history="1">
        <w:r w:rsidR="0015298F" w:rsidRPr="003220E3">
          <w:rPr>
            <w:rStyle w:val="Hyperlink4"/>
            <w:rFonts w:ascii="Times New Roman" w:hAnsi="Times New Roman" w:cs="Times New Roman"/>
            <w:sz w:val="20"/>
            <w:szCs w:val="20"/>
            <w:lang w:val="pl-PL"/>
          </w:rPr>
          <w:t>ESC Heart Fail</w:t>
        </w:r>
      </w:hyperlink>
      <w:r w:rsidR="0015298F" w:rsidRPr="003220E3">
        <w:rPr>
          <w:rStyle w:val="Brak"/>
          <w:rFonts w:ascii="Times New Roman" w:hAnsi="Times New Roman" w:cs="Times New Roman"/>
          <w:sz w:val="20"/>
          <w:szCs w:val="20"/>
          <w:shd w:val="clear" w:color="auto" w:fill="FFFFFF"/>
        </w:rPr>
        <w:t>. 2018 Dec; 5(6): 1083–1091.</w:t>
      </w:r>
    </w:p>
    <w:p w14:paraId="4E43D999"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Lancellotti P, European Society of Cardiology Working Groups on Nuclear Cardiology and Cardiac Computed Tomography and Cardiovascular Magnetic Resonance, American Society of Nuclear Cardiology, Society for Cardiovascular Magnetic Resonance, Society of Cardiovascular Computed Tomography. Expert consensus for multi-modality imaging evaluation of cardiovascular complications of radiotherapy in adults: a report from the European Association of Cardiovascular Imaging and the American Society of Echocardiography. </w:t>
      </w:r>
      <w:r w:rsidRPr="003220E3">
        <w:rPr>
          <w:rStyle w:val="Brak"/>
          <w:rFonts w:ascii="Times New Roman" w:hAnsi="Times New Roman" w:cs="Times New Roman"/>
          <w:sz w:val="20"/>
          <w:szCs w:val="20"/>
        </w:rPr>
        <w:t>Eur Heart J Cardiovasc Imaging, 2013; 14: 721–740</w:t>
      </w:r>
    </w:p>
    <w:p w14:paraId="1BFFAE68"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Prof. Maurizio GalderisiWhat is the best imaging tool in cardio-oncology? </w:t>
      </w:r>
      <w:hyperlink r:id="rId18" w:history="1">
        <w:r w:rsidRPr="003220E3">
          <w:rPr>
            <w:rStyle w:val="Hyperlink5"/>
            <w:rFonts w:ascii="Times New Roman" w:hAnsi="Times New Roman" w:cs="Times New Roman"/>
            <w:sz w:val="20"/>
            <w:szCs w:val="20"/>
          </w:rPr>
          <w:t>e-Journal of Cardiology Practice</w:t>
        </w:r>
      </w:hyperlink>
    </w:p>
    <w:p w14:paraId="3AD28DDE"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w:t>
      </w:r>
      <w:r w:rsidRPr="003220E3">
        <w:rPr>
          <w:rStyle w:val="Brak"/>
          <w:rFonts w:ascii="Times New Roman" w:hAnsi="Times New Roman" w:cs="Times New Roman"/>
          <w:sz w:val="20"/>
          <w:szCs w:val="20"/>
          <w:shd w:val="clear" w:color="auto" w:fill="FFFFFF"/>
        </w:rPr>
        <w:t>Thavendiranathan P, Grant AD, Negishi T, et al. Reproducibility of echocardiographic techniques for sequential assessment of left ventricular ejection fraction and volumes: application to patients undergoing cancer chemotherapy. J Am Coll Cardiol. 2013;61:77–84.</w:t>
      </w:r>
      <w:r w:rsidRPr="003220E3">
        <w:rPr>
          <w:rStyle w:val="Brak"/>
          <w:rFonts w:ascii="Times New Roman" w:hAnsi="Times New Roman" w:cs="Times New Roman"/>
          <w:sz w:val="20"/>
          <w:szCs w:val="20"/>
        </w:rPr>
        <w:t>)</w:t>
      </w:r>
    </w:p>
    <w:p w14:paraId="3A995F6E"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Brak"/>
          <w:rFonts w:ascii="Times New Roman" w:hAnsi="Times New Roman" w:cs="Times New Roman"/>
          <w:sz w:val="20"/>
          <w:szCs w:val="20"/>
          <w:shd w:val="clear" w:color="auto" w:fill="FFFFFF"/>
        </w:rPr>
        <w:t>Kirchhof P, Benussi S, Kotecha D, et al. 2016 ESC Guidelines for the management of atrial fibrillation developed in collaboration with EACTS. Eur J Cardiothorac Surg 2016;50:e1-88. 10.1093/ejcts/ezw313</w:t>
      </w:r>
      <w:r w:rsidRPr="003220E3">
        <w:rPr>
          <w:rStyle w:val="Brak"/>
          <w:rFonts w:ascii="Times New Roman" w:hAnsi="Times New Roman" w:cs="Times New Roman"/>
          <w:sz w:val="20"/>
          <w:szCs w:val="20"/>
        </w:rPr>
        <w:t>).</w:t>
      </w:r>
    </w:p>
    <w:p w14:paraId="28EEDA60" w14:textId="77777777" w:rsidR="00BF1E3F" w:rsidRPr="003220E3" w:rsidRDefault="0015298F" w:rsidP="006F7743">
      <w:pPr>
        <w:pStyle w:val="Akapitzlist"/>
        <w:numPr>
          <w:ilvl w:val="0"/>
          <w:numId w:val="40"/>
        </w:numPr>
        <w:rPr>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Ky B, Carver JR. Biomarker approach to the detection and cardioprotective strategies during anthracycline chemotherapy. </w:t>
      </w:r>
      <w:r w:rsidRPr="003220E3">
        <w:rPr>
          <w:rStyle w:val="Brak"/>
          <w:rFonts w:ascii="Times New Roman" w:hAnsi="Times New Roman" w:cs="Times New Roman"/>
          <w:sz w:val="20"/>
          <w:szCs w:val="20"/>
        </w:rPr>
        <w:t>Heart Fail Clin, 2011; 7: 323–331</w:t>
      </w:r>
    </w:p>
    <w:p w14:paraId="6EA9A374" w14:textId="77777777" w:rsidR="000F3F1E" w:rsidRPr="003220E3" w:rsidRDefault="0015298F" w:rsidP="006F7743">
      <w:pPr>
        <w:pStyle w:val="Akapitzlist"/>
        <w:numPr>
          <w:ilvl w:val="0"/>
          <w:numId w:val="40"/>
        </w:numPr>
        <w:rPr>
          <w:rStyle w:val="Brak"/>
          <w:rFonts w:ascii="Times New Roman" w:hAnsi="Times New Roman" w:cs="Times New Roman"/>
          <w:sz w:val="20"/>
          <w:szCs w:val="20"/>
        </w:rPr>
      </w:pPr>
      <w:r w:rsidRPr="003220E3">
        <w:rPr>
          <w:rStyle w:val="Hyperlink2"/>
          <w:rFonts w:ascii="Times New Roman" w:hAnsi="Times New Roman" w:cs="Times New Roman"/>
          <w:sz w:val="20"/>
          <w:szCs w:val="20"/>
          <w:lang w:val="pl-PL"/>
        </w:rPr>
        <w:t xml:space="preserve">Cardinale D, Early detection of anthracycline cardiotoxicity and improvement with heart failure therapy. </w:t>
      </w:r>
      <w:r w:rsidRPr="003220E3">
        <w:rPr>
          <w:rStyle w:val="Brak"/>
          <w:rFonts w:ascii="Times New Roman" w:hAnsi="Times New Roman" w:cs="Times New Roman"/>
          <w:sz w:val="20"/>
          <w:szCs w:val="20"/>
        </w:rPr>
        <w:t>Circulation 2015;131:1981–1988.</w:t>
      </w:r>
    </w:p>
    <w:p w14:paraId="5ADC02DC" w14:textId="5DC877D2" w:rsidR="00502E34" w:rsidRPr="003220E3" w:rsidRDefault="000F3F1E" w:rsidP="006F7743">
      <w:pPr>
        <w:pStyle w:val="Akapitzlist"/>
        <w:numPr>
          <w:ilvl w:val="0"/>
          <w:numId w:val="40"/>
        </w:numPr>
        <w:rPr>
          <w:rFonts w:ascii="Times New Roman" w:hAnsi="Times New Roman" w:cs="Times New Roman"/>
          <w:sz w:val="20"/>
          <w:szCs w:val="20"/>
        </w:rPr>
      </w:pPr>
      <w:r w:rsidRPr="003220E3">
        <w:rPr>
          <w:rFonts w:ascii="Times New Roman" w:hAnsi="Times New Roman" w:cs="Times New Roman"/>
          <w:sz w:val="20"/>
          <w:szCs w:val="20"/>
        </w:rPr>
        <w:t>Lyon AR, López-Fernández T, Couch LS, et al. 2022 ESC Guidelines on cardiooncology developed in collaboration with the European Hematology Association (EHA), the European Society for Therapeutic Radiology and Oncology (ESTRO) and the International Cardio-Oncology Society (IC-OS). Eur Heart J. 2022;43(41):4229-4361. doi:10.1093/eurheartj/ehac244</w:t>
      </w:r>
    </w:p>
    <w:p w14:paraId="1D25CE8A" w14:textId="77777777" w:rsidR="00BF1E3F" w:rsidRPr="003220E3" w:rsidRDefault="00BF1E3F" w:rsidP="006F7743">
      <w:pPr>
        <w:pStyle w:val="Tekstprzypisudolnego"/>
        <w:spacing w:line="276" w:lineRule="auto"/>
        <w:rPr>
          <w:rStyle w:val="Brak"/>
          <w:rFonts w:ascii="Times New Roman" w:hAnsi="Times New Roman" w:cs="Times New Roman"/>
        </w:rPr>
      </w:pPr>
    </w:p>
    <w:p w14:paraId="4E713403" w14:textId="77777777" w:rsidR="00BF1E3F" w:rsidRPr="003220E3" w:rsidRDefault="0015298F" w:rsidP="006F7743">
      <w:pPr>
        <w:spacing w:line="276" w:lineRule="auto"/>
      </w:pPr>
      <w:r w:rsidRPr="003220E3">
        <w:rPr>
          <w:rStyle w:val="Brak"/>
          <w:rFonts w:eastAsia="Arial Unicode MS"/>
        </w:rPr>
        <w:br w:type="page"/>
      </w:r>
    </w:p>
    <w:p w14:paraId="67E5338D" w14:textId="77777777" w:rsidR="00BF1E3F" w:rsidRPr="003220E3" w:rsidRDefault="0015298F" w:rsidP="006F7743">
      <w:pPr>
        <w:pStyle w:val="Nagwek1"/>
        <w:rPr>
          <w:rStyle w:val="Brak"/>
          <w:rFonts w:ascii="Times New Roman" w:hAnsi="Times New Roman" w:cs="Times New Roman"/>
          <w:color w:val="000000"/>
          <w:u w:color="000000"/>
        </w:rPr>
      </w:pPr>
      <w:bookmarkStart w:id="102" w:name="_Toc26"/>
      <w:bookmarkStart w:id="103" w:name="_Toc161999001"/>
      <w:bookmarkStart w:id="104" w:name="_Toc177458269"/>
      <w:r w:rsidRPr="003220E3">
        <w:rPr>
          <w:rStyle w:val="Brak"/>
          <w:rFonts w:ascii="Times New Roman" w:eastAsia="Arial Unicode MS" w:hAnsi="Times New Roman" w:cs="Times New Roman"/>
          <w:color w:val="000000"/>
          <w:u w:color="000000"/>
        </w:rPr>
        <w:lastRenderedPageBreak/>
        <w:t>VIII. Załączniki:</w:t>
      </w:r>
      <w:bookmarkEnd w:id="102"/>
      <w:bookmarkEnd w:id="103"/>
      <w:bookmarkEnd w:id="104"/>
    </w:p>
    <w:p w14:paraId="591A27EA" w14:textId="4F55E2C0" w:rsidR="00BF1E3F" w:rsidRPr="007438E1" w:rsidRDefault="0015298F" w:rsidP="00B80AB4">
      <w:pPr>
        <w:pStyle w:val="Nagwek1"/>
        <w:jc w:val="left"/>
        <w:rPr>
          <w:rStyle w:val="Brak"/>
          <w:rFonts w:ascii="Times New Roman" w:hAnsi="Times New Roman" w:cs="Times New Roman"/>
          <w:bCs w:val="0"/>
          <w:color w:val="4472C4" w:themeColor="accent1"/>
          <w:sz w:val="22"/>
          <w:szCs w:val="22"/>
        </w:rPr>
      </w:pPr>
      <w:bookmarkStart w:id="105" w:name="_Toc27"/>
      <w:bookmarkStart w:id="106" w:name="_Toc161999002"/>
      <w:bookmarkStart w:id="107" w:name="_Toc177458270"/>
      <w:r w:rsidRPr="007438E1">
        <w:rPr>
          <w:rStyle w:val="Brak"/>
          <w:rFonts w:ascii="Times New Roman" w:eastAsia="Arial Unicode MS" w:hAnsi="Times New Roman" w:cs="Times New Roman"/>
          <w:color w:val="4472C4" w:themeColor="accent1"/>
          <w:sz w:val="22"/>
          <w:szCs w:val="22"/>
          <w:u w:color="000000"/>
        </w:rPr>
        <w:t xml:space="preserve">Ankieta </w:t>
      </w:r>
      <w:bookmarkEnd w:id="105"/>
      <w:bookmarkEnd w:id="106"/>
      <w:r w:rsidR="0007646B" w:rsidRPr="007438E1">
        <w:rPr>
          <w:rStyle w:val="Brak"/>
          <w:rFonts w:ascii="Times New Roman" w:eastAsia="Arial Unicode MS" w:hAnsi="Times New Roman" w:cs="Times New Roman"/>
          <w:color w:val="4472C4" w:themeColor="accent1"/>
          <w:sz w:val="22"/>
          <w:szCs w:val="22"/>
          <w:u w:color="000000"/>
        </w:rPr>
        <w:t>1</w:t>
      </w:r>
      <w:r w:rsidR="00D01265" w:rsidRPr="007438E1">
        <w:rPr>
          <w:rStyle w:val="Brak"/>
          <w:rFonts w:ascii="Times New Roman" w:eastAsia="Arial Unicode MS" w:hAnsi="Times New Roman" w:cs="Times New Roman"/>
          <w:color w:val="4472C4" w:themeColor="accent1"/>
          <w:sz w:val="22"/>
          <w:szCs w:val="22"/>
          <w:u w:color="000000"/>
        </w:rPr>
        <w:t xml:space="preserve"> </w:t>
      </w:r>
      <w:r w:rsidRPr="007438E1">
        <w:rPr>
          <w:rStyle w:val="Brak"/>
          <w:rFonts w:ascii="Times New Roman" w:hAnsi="Times New Roman" w:cs="Times New Roman"/>
          <w:bCs w:val="0"/>
          <w:color w:val="4472C4" w:themeColor="accent1"/>
          <w:sz w:val="22"/>
          <w:szCs w:val="22"/>
        </w:rPr>
        <w:t>Ocena czynników wysokiego ryzyka powikłań sercowo-naczyniowych u pacjenta onkologicznego</w:t>
      </w:r>
      <w:bookmarkEnd w:id="107"/>
    </w:p>
    <w:p w14:paraId="757B3AAA" w14:textId="548D4E04" w:rsidR="0007646B" w:rsidRPr="0007646B" w:rsidRDefault="0007646B" w:rsidP="0007646B">
      <w:pPr>
        <w:jc w:val="center"/>
        <w:rPr>
          <w:sz w:val="22"/>
          <w:szCs w:val="22"/>
        </w:rPr>
      </w:pPr>
      <w:r w:rsidRPr="0007646B">
        <w:rPr>
          <w:sz w:val="22"/>
          <w:szCs w:val="22"/>
        </w:rPr>
        <w:t>REGIONALNY PROGRAM ZDROWOTNY</w:t>
      </w:r>
    </w:p>
    <w:p w14:paraId="1386879E" w14:textId="77777777" w:rsidR="0007646B" w:rsidRPr="0007646B" w:rsidRDefault="0007646B" w:rsidP="0007646B">
      <w:pPr>
        <w:jc w:val="center"/>
        <w:rPr>
          <w:sz w:val="22"/>
          <w:szCs w:val="22"/>
        </w:rPr>
      </w:pPr>
      <w:r w:rsidRPr="0007646B">
        <w:rPr>
          <w:sz w:val="22"/>
          <w:szCs w:val="22"/>
        </w:rPr>
        <w:t>Prewencja chorób sercowo-naczyniowych u pacjentów onkologicznych w województwie zachodniopomorskim</w:t>
      </w:r>
    </w:p>
    <w:p w14:paraId="2CE8AE80" w14:textId="77777777" w:rsidR="0007646B" w:rsidRPr="0007646B" w:rsidRDefault="0007646B" w:rsidP="0007646B"/>
    <w:p w14:paraId="67643080" w14:textId="77777777" w:rsidR="00287DAD" w:rsidRPr="00287DAD" w:rsidRDefault="00287DAD" w:rsidP="00287DAD">
      <w:pPr>
        <w:rPr>
          <w:sz w:val="16"/>
          <w:szCs w:val="16"/>
        </w:rPr>
      </w:pPr>
    </w:p>
    <w:tbl>
      <w:tblPr>
        <w:tblStyle w:val="TableNormal"/>
        <w:tblW w:w="8867" w:type="dxa"/>
        <w:tblInd w:w="13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433"/>
        <w:gridCol w:w="4434"/>
      </w:tblGrid>
      <w:tr w:rsidR="00BF1E3F" w:rsidRPr="00D01265" w14:paraId="707274F7" w14:textId="77777777" w:rsidTr="00287DAD">
        <w:trPr>
          <w:trHeight w:val="420"/>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DE74EA" w14:textId="77777777" w:rsidR="00BF1E3F" w:rsidRPr="00D01265" w:rsidRDefault="0015298F" w:rsidP="006F7743">
            <w:pPr>
              <w:spacing w:after="160" w:line="276" w:lineRule="auto"/>
              <w:rPr>
                <w:sz w:val="22"/>
                <w:szCs w:val="22"/>
              </w:rPr>
            </w:pPr>
            <w:r w:rsidRPr="00D01265">
              <w:rPr>
                <w:rStyle w:val="Brak"/>
                <w:sz w:val="22"/>
                <w:szCs w:val="22"/>
              </w:rPr>
              <w:t>Imię nazwisko:</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382F10" w14:textId="77777777" w:rsidR="00BF1E3F" w:rsidRPr="00D01265" w:rsidRDefault="00BF1E3F" w:rsidP="006F7743">
            <w:pPr>
              <w:spacing w:line="276" w:lineRule="auto"/>
              <w:rPr>
                <w:sz w:val="22"/>
                <w:szCs w:val="22"/>
              </w:rPr>
            </w:pPr>
          </w:p>
        </w:tc>
      </w:tr>
      <w:tr w:rsidR="00BF1E3F" w:rsidRPr="00D01265" w14:paraId="21711791" w14:textId="77777777" w:rsidTr="00287DAD">
        <w:trPr>
          <w:trHeight w:val="227"/>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FE272E" w14:textId="77777777" w:rsidR="00BF1E3F" w:rsidRPr="00D01265" w:rsidRDefault="0015298F" w:rsidP="006F7743">
            <w:pPr>
              <w:widowControl w:val="0"/>
              <w:spacing w:after="160" w:line="276" w:lineRule="auto"/>
              <w:rPr>
                <w:sz w:val="22"/>
                <w:szCs w:val="22"/>
              </w:rPr>
            </w:pPr>
            <w:r w:rsidRPr="00D01265">
              <w:rPr>
                <w:rStyle w:val="Brak"/>
                <w:sz w:val="22"/>
                <w:szCs w:val="22"/>
              </w:rPr>
              <w:t>Wiek:</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320EDD" w14:textId="77777777" w:rsidR="00BF1E3F" w:rsidRPr="00D01265" w:rsidRDefault="00BF1E3F" w:rsidP="006F7743">
            <w:pPr>
              <w:spacing w:line="276" w:lineRule="auto"/>
              <w:rPr>
                <w:sz w:val="22"/>
                <w:szCs w:val="22"/>
              </w:rPr>
            </w:pPr>
          </w:p>
        </w:tc>
      </w:tr>
      <w:tr w:rsidR="00BF1E3F" w:rsidRPr="00D01265" w14:paraId="145AFBC7" w14:textId="77777777" w:rsidTr="00287DAD">
        <w:trPr>
          <w:trHeight w:val="227"/>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A1E301" w14:textId="77777777" w:rsidR="00BF1E3F" w:rsidRPr="00D01265" w:rsidRDefault="0015298F" w:rsidP="006F7743">
            <w:pPr>
              <w:widowControl w:val="0"/>
              <w:spacing w:after="160" w:line="276" w:lineRule="auto"/>
              <w:rPr>
                <w:sz w:val="22"/>
                <w:szCs w:val="22"/>
              </w:rPr>
            </w:pPr>
            <w:r w:rsidRPr="00D01265">
              <w:rPr>
                <w:rStyle w:val="Brak"/>
                <w:sz w:val="22"/>
                <w:szCs w:val="22"/>
              </w:rPr>
              <w:t>Pesel:</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8E6238" w14:textId="77777777" w:rsidR="00BF1E3F" w:rsidRPr="00D01265" w:rsidRDefault="00BF1E3F" w:rsidP="006F7743">
            <w:pPr>
              <w:spacing w:line="276" w:lineRule="auto"/>
              <w:rPr>
                <w:sz w:val="22"/>
                <w:szCs w:val="22"/>
              </w:rPr>
            </w:pPr>
          </w:p>
        </w:tc>
      </w:tr>
      <w:tr w:rsidR="00BF1E3F" w:rsidRPr="00D01265" w14:paraId="12BAD09E" w14:textId="77777777" w:rsidTr="00287DAD">
        <w:trPr>
          <w:trHeight w:val="227"/>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179B778" w14:textId="77777777" w:rsidR="00BF1E3F" w:rsidRPr="00D01265" w:rsidRDefault="0015298F" w:rsidP="006F7743">
            <w:pPr>
              <w:widowControl w:val="0"/>
              <w:spacing w:after="160" w:line="276" w:lineRule="auto"/>
              <w:rPr>
                <w:sz w:val="22"/>
                <w:szCs w:val="22"/>
              </w:rPr>
            </w:pPr>
            <w:r w:rsidRPr="00D01265">
              <w:rPr>
                <w:rStyle w:val="Brak"/>
                <w:sz w:val="22"/>
                <w:szCs w:val="22"/>
              </w:rPr>
              <w:t>Telefon:</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803695" w14:textId="77777777" w:rsidR="00BF1E3F" w:rsidRPr="00D01265" w:rsidRDefault="00BF1E3F" w:rsidP="006F7743">
            <w:pPr>
              <w:spacing w:line="276" w:lineRule="auto"/>
              <w:rPr>
                <w:sz w:val="22"/>
                <w:szCs w:val="22"/>
              </w:rPr>
            </w:pPr>
          </w:p>
        </w:tc>
      </w:tr>
      <w:tr w:rsidR="00BF1E3F" w:rsidRPr="00D01265" w14:paraId="1525AD4A" w14:textId="77777777" w:rsidTr="00287DAD">
        <w:trPr>
          <w:trHeight w:val="572"/>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E1FE37" w14:textId="77777777" w:rsidR="00BF1E3F" w:rsidRPr="00D01265" w:rsidRDefault="0015298F" w:rsidP="006F7743">
            <w:pPr>
              <w:widowControl w:val="0"/>
              <w:spacing w:after="160" w:line="276" w:lineRule="auto"/>
              <w:rPr>
                <w:sz w:val="22"/>
                <w:szCs w:val="22"/>
              </w:rPr>
            </w:pPr>
            <w:r w:rsidRPr="00D01265">
              <w:rPr>
                <w:rStyle w:val="Brak"/>
                <w:sz w:val="22"/>
                <w:szCs w:val="22"/>
              </w:rPr>
              <w:t>Adres zamieszkania:</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E23C07" w14:textId="77777777" w:rsidR="00BF1E3F" w:rsidRPr="00D01265" w:rsidRDefault="00BF1E3F" w:rsidP="006F7743">
            <w:pPr>
              <w:spacing w:line="276" w:lineRule="auto"/>
              <w:rPr>
                <w:sz w:val="22"/>
                <w:szCs w:val="22"/>
              </w:rPr>
            </w:pPr>
          </w:p>
        </w:tc>
      </w:tr>
      <w:tr w:rsidR="00BF1E3F" w:rsidRPr="00D01265" w14:paraId="71C6F9B9" w14:textId="77777777" w:rsidTr="00287DAD">
        <w:trPr>
          <w:trHeight w:val="489"/>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75B411" w14:textId="77777777" w:rsidR="00BF1E3F" w:rsidRPr="00D01265" w:rsidRDefault="0015298F" w:rsidP="006F7743">
            <w:pPr>
              <w:widowControl w:val="0"/>
              <w:spacing w:after="160" w:line="276" w:lineRule="auto"/>
              <w:rPr>
                <w:sz w:val="22"/>
                <w:szCs w:val="22"/>
              </w:rPr>
            </w:pPr>
            <w:r w:rsidRPr="00D01265">
              <w:rPr>
                <w:rStyle w:val="Brak"/>
                <w:sz w:val="22"/>
                <w:szCs w:val="22"/>
              </w:rPr>
              <w:t xml:space="preserve">Frakcja wyrzutowa serca: </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89D540" w14:textId="77777777" w:rsidR="00BF1E3F" w:rsidRPr="00D01265" w:rsidRDefault="00BF1E3F" w:rsidP="006F7743">
            <w:pPr>
              <w:spacing w:line="276" w:lineRule="auto"/>
              <w:rPr>
                <w:sz w:val="22"/>
                <w:szCs w:val="22"/>
              </w:rPr>
            </w:pPr>
          </w:p>
        </w:tc>
      </w:tr>
      <w:tr w:rsidR="00BF1E3F" w:rsidRPr="00D01265" w14:paraId="70DAE941" w14:textId="77777777" w:rsidTr="00287DAD">
        <w:trPr>
          <w:trHeight w:val="227"/>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67299C" w14:textId="77777777" w:rsidR="00BF1E3F" w:rsidRPr="00D01265" w:rsidRDefault="0015298F" w:rsidP="006F7743">
            <w:pPr>
              <w:widowControl w:val="0"/>
              <w:spacing w:after="160" w:line="276" w:lineRule="auto"/>
              <w:rPr>
                <w:sz w:val="22"/>
                <w:szCs w:val="22"/>
              </w:rPr>
            </w:pPr>
            <w:r w:rsidRPr="00D01265">
              <w:rPr>
                <w:rStyle w:val="Brak"/>
                <w:sz w:val="22"/>
                <w:szCs w:val="22"/>
              </w:rPr>
              <w:t>Data:</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B44C2C" w14:textId="77777777" w:rsidR="00BF1E3F" w:rsidRPr="00D01265" w:rsidRDefault="00BF1E3F" w:rsidP="006F7743">
            <w:pPr>
              <w:spacing w:line="276" w:lineRule="auto"/>
              <w:rPr>
                <w:sz w:val="22"/>
                <w:szCs w:val="22"/>
              </w:rPr>
            </w:pPr>
          </w:p>
        </w:tc>
      </w:tr>
      <w:tr w:rsidR="00BF1E3F" w:rsidRPr="00D01265" w14:paraId="2CB73584" w14:textId="77777777" w:rsidTr="00287DAD">
        <w:trPr>
          <w:trHeight w:val="750"/>
        </w:trPr>
        <w:tc>
          <w:tcPr>
            <w:tcW w:w="44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336870" w14:textId="77777777" w:rsidR="00BF1E3F" w:rsidRPr="00D01265" w:rsidRDefault="0015298F" w:rsidP="006F7743">
            <w:pPr>
              <w:widowControl w:val="0"/>
              <w:spacing w:after="160" w:line="276" w:lineRule="auto"/>
              <w:rPr>
                <w:sz w:val="22"/>
                <w:szCs w:val="22"/>
              </w:rPr>
            </w:pPr>
            <w:r w:rsidRPr="00D01265">
              <w:rPr>
                <w:rStyle w:val="Brak"/>
                <w:sz w:val="22"/>
                <w:szCs w:val="22"/>
              </w:rPr>
              <w:t>Rozpoznanie kliniczne onkologiczne:</w:t>
            </w:r>
          </w:p>
        </w:tc>
        <w:tc>
          <w:tcPr>
            <w:tcW w:w="4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3A540C" w14:textId="77777777" w:rsidR="00BF1E3F" w:rsidRPr="00D01265" w:rsidRDefault="00BF1E3F" w:rsidP="006F7743">
            <w:pPr>
              <w:spacing w:line="276" w:lineRule="auto"/>
              <w:rPr>
                <w:sz w:val="22"/>
                <w:szCs w:val="22"/>
              </w:rPr>
            </w:pPr>
          </w:p>
        </w:tc>
      </w:tr>
    </w:tbl>
    <w:p w14:paraId="0B8CC4AD" w14:textId="77777777" w:rsidR="00BF1E3F" w:rsidRPr="00D01265" w:rsidRDefault="00BF1E3F" w:rsidP="006F7743">
      <w:pPr>
        <w:widowControl w:val="0"/>
        <w:spacing w:after="160" w:line="276" w:lineRule="auto"/>
        <w:ind w:left="108" w:hanging="108"/>
        <w:rPr>
          <w:rStyle w:val="Brak"/>
          <w:sz w:val="22"/>
          <w:szCs w:val="22"/>
        </w:rPr>
      </w:pPr>
    </w:p>
    <w:tbl>
      <w:tblPr>
        <w:tblStyle w:val="TableNormal"/>
        <w:tblW w:w="888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65"/>
        <w:gridCol w:w="2153"/>
        <w:gridCol w:w="2570"/>
      </w:tblGrid>
      <w:tr w:rsidR="00BF1E3F" w:rsidRPr="00D01265" w14:paraId="1BE6F13F"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61CB68" w14:textId="77777777" w:rsidR="00BF1E3F" w:rsidRPr="00D01265" w:rsidRDefault="0015298F" w:rsidP="006F7743">
            <w:pPr>
              <w:spacing w:line="276" w:lineRule="auto"/>
              <w:jc w:val="center"/>
              <w:rPr>
                <w:sz w:val="22"/>
                <w:szCs w:val="22"/>
              </w:rPr>
            </w:pPr>
            <w:r w:rsidRPr="00D01265">
              <w:rPr>
                <w:rStyle w:val="Brak"/>
                <w:b/>
                <w:bCs/>
                <w:sz w:val="22"/>
                <w:szCs w:val="22"/>
              </w:rPr>
              <w:t>Parametr</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C53536" w14:textId="77777777" w:rsidR="00BF1E3F" w:rsidRPr="00D01265" w:rsidRDefault="0015298F" w:rsidP="006F7743">
            <w:pPr>
              <w:widowControl w:val="0"/>
              <w:spacing w:line="276" w:lineRule="auto"/>
              <w:jc w:val="center"/>
              <w:rPr>
                <w:sz w:val="22"/>
                <w:szCs w:val="22"/>
              </w:rPr>
            </w:pPr>
            <w:r w:rsidRPr="00D01265">
              <w:rPr>
                <w:rStyle w:val="Brak"/>
                <w:b/>
                <w:bCs/>
                <w:sz w:val="22"/>
                <w:szCs w:val="22"/>
              </w:rPr>
              <w:t>TAK</w:t>
            </w: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97500D" w14:textId="77777777" w:rsidR="00BF1E3F" w:rsidRPr="00D01265" w:rsidRDefault="0015298F" w:rsidP="006F7743">
            <w:pPr>
              <w:widowControl w:val="0"/>
              <w:spacing w:line="276" w:lineRule="auto"/>
              <w:jc w:val="center"/>
              <w:rPr>
                <w:sz w:val="22"/>
                <w:szCs w:val="22"/>
              </w:rPr>
            </w:pPr>
            <w:r w:rsidRPr="00D01265">
              <w:rPr>
                <w:rStyle w:val="Brak"/>
                <w:b/>
                <w:bCs/>
                <w:sz w:val="22"/>
                <w:szCs w:val="22"/>
              </w:rPr>
              <w:t>NIE</w:t>
            </w:r>
          </w:p>
        </w:tc>
      </w:tr>
      <w:tr w:rsidR="00BF1E3F" w:rsidRPr="00D01265" w14:paraId="49F4821A"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5C1AE4B" w14:textId="31204E96" w:rsidR="00BF1E3F" w:rsidRPr="00D01265" w:rsidRDefault="0015298F" w:rsidP="006F7743">
            <w:pPr>
              <w:widowControl w:val="0"/>
              <w:spacing w:line="276" w:lineRule="auto"/>
              <w:rPr>
                <w:sz w:val="22"/>
                <w:szCs w:val="22"/>
              </w:rPr>
            </w:pPr>
            <w:r w:rsidRPr="00D01265">
              <w:rPr>
                <w:rStyle w:val="Brak"/>
                <w:sz w:val="22"/>
                <w:szCs w:val="22"/>
              </w:rPr>
              <w:t>wiek &gt; 65rż (1pkt)</w:t>
            </w:r>
            <w:r w:rsidR="008F2D01" w:rsidRPr="00D01265">
              <w:rPr>
                <w:rStyle w:val="Brak"/>
                <w:sz w:val="22"/>
                <w:szCs w:val="22"/>
              </w:rPr>
              <w:t xml:space="preserve"> </w:t>
            </w:r>
            <w:r w:rsidRPr="00D01265">
              <w:rPr>
                <w:rStyle w:val="Brak"/>
                <w:sz w:val="22"/>
                <w:szCs w:val="22"/>
              </w:rPr>
              <w:t>&gt;85 (2pkt)</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4833C2"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F68260" w14:textId="77777777" w:rsidR="00BF1E3F" w:rsidRPr="00D01265" w:rsidRDefault="00BF1E3F" w:rsidP="006F7743">
            <w:pPr>
              <w:spacing w:line="276" w:lineRule="auto"/>
              <w:rPr>
                <w:sz w:val="22"/>
                <w:szCs w:val="22"/>
              </w:rPr>
            </w:pPr>
          </w:p>
        </w:tc>
      </w:tr>
      <w:tr w:rsidR="00BF1E3F" w:rsidRPr="00D01265" w14:paraId="268CBB31" w14:textId="77777777">
        <w:trPr>
          <w:trHeight w:val="350"/>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30087F" w14:textId="77777777" w:rsidR="00BF1E3F" w:rsidRPr="00D01265" w:rsidRDefault="0015298F" w:rsidP="006F7743">
            <w:pPr>
              <w:widowControl w:val="0"/>
              <w:spacing w:line="276" w:lineRule="auto"/>
              <w:rPr>
                <w:sz w:val="22"/>
                <w:szCs w:val="22"/>
              </w:rPr>
            </w:pPr>
            <w:r w:rsidRPr="00D01265">
              <w:rPr>
                <w:rStyle w:val="Brak"/>
                <w:sz w:val="22"/>
                <w:szCs w:val="22"/>
              </w:rPr>
              <w:t>przebyte leczenie onkologiczne (2pkt)</w:t>
            </w:r>
            <w:r w:rsidRPr="00D01265">
              <w:rPr>
                <w:rStyle w:val="Brak"/>
                <w:sz w:val="22"/>
                <w:szCs w:val="22"/>
                <w:vertAlign w:val="superscript"/>
              </w:rPr>
              <w:t>1a</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C2BCF1"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D723FF" w14:textId="77777777" w:rsidR="00BF1E3F" w:rsidRPr="00D01265" w:rsidRDefault="00BF1E3F" w:rsidP="006F7743">
            <w:pPr>
              <w:spacing w:line="276" w:lineRule="auto"/>
              <w:rPr>
                <w:sz w:val="22"/>
                <w:szCs w:val="22"/>
              </w:rPr>
            </w:pPr>
          </w:p>
        </w:tc>
      </w:tr>
      <w:tr w:rsidR="00BF1E3F" w:rsidRPr="00D01265" w14:paraId="0F3F7509"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F61133" w14:textId="77777777" w:rsidR="00BF1E3F" w:rsidRPr="00D01265" w:rsidRDefault="0015298F" w:rsidP="006F7743">
            <w:pPr>
              <w:widowControl w:val="0"/>
              <w:spacing w:line="276" w:lineRule="auto"/>
              <w:rPr>
                <w:sz w:val="22"/>
                <w:szCs w:val="22"/>
              </w:rPr>
            </w:pPr>
            <w:r w:rsidRPr="00D01265">
              <w:rPr>
                <w:rStyle w:val="Brak"/>
                <w:sz w:val="22"/>
                <w:szCs w:val="22"/>
              </w:rPr>
              <w:t>Planowane leczenie kardiotoksyczne</w:t>
            </w:r>
            <w:r w:rsidRPr="00D01265">
              <w:rPr>
                <w:rStyle w:val="Brak"/>
                <w:sz w:val="22"/>
                <w:szCs w:val="22"/>
                <w:vertAlign w:val="superscript"/>
              </w:rPr>
              <w:t>1b</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FEDFE5"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00C29" w14:textId="77777777" w:rsidR="00BF1E3F" w:rsidRPr="00D01265" w:rsidRDefault="00BF1E3F" w:rsidP="006F7743">
            <w:pPr>
              <w:spacing w:line="276" w:lineRule="auto"/>
              <w:rPr>
                <w:sz w:val="22"/>
                <w:szCs w:val="22"/>
              </w:rPr>
            </w:pPr>
          </w:p>
        </w:tc>
      </w:tr>
      <w:tr w:rsidR="00BF1E3F" w:rsidRPr="00D01265" w14:paraId="7C9650B2"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79A294" w14:textId="77777777" w:rsidR="00BF1E3F" w:rsidRPr="00D01265" w:rsidRDefault="0015298F" w:rsidP="006F7743">
            <w:pPr>
              <w:widowControl w:val="0"/>
              <w:spacing w:line="276" w:lineRule="auto"/>
              <w:rPr>
                <w:sz w:val="22"/>
                <w:szCs w:val="22"/>
              </w:rPr>
            </w:pPr>
            <w:r w:rsidRPr="00D01265">
              <w:rPr>
                <w:rStyle w:val="Brak"/>
                <w:sz w:val="22"/>
                <w:szCs w:val="22"/>
              </w:rPr>
              <w:t xml:space="preserve">EF &lt; 50% (2pkt) 50-54% (1pkt) </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5EC61C"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E2D871" w14:textId="77777777" w:rsidR="00BF1E3F" w:rsidRPr="00D01265" w:rsidRDefault="00BF1E3F" w:rsidP="006F7743">
            <w:pPr>
              <w:spacing w:line="276" w:lineRule="auto"/>
              <w:rPr>
                <w:sz w:val="22"/>
                <w:szCs w:val="22"/>
              </w:rPr>
            </w:pPr>
          </w:p>
        </w:tc>
      </w:tr>
      <w:tr w:rsidR="00BF1E3F" w:rsidRPr="00D01265" w14:paraId="1E72F197"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DA2C137" w14:textId="77777777" w:rsidR="00BF1E3F" w:rsidRPr="00D01265" w:rsidRDefault="0015298F" w:rsidP="006F7743">
            <w:pPr>
              <w:widowControl w:val="0"/>
              <w:spacing w:line="276" w:lineRule="auto"/>
              <w:rPr>
                <w:sz w:val="22"/>
                <w:szCs w:val="22"/>
              </w:rPr>
            </w:pPr>
            <w:r w:rsidRPr="00D01265">
              <w:rPr>
                <w:rStyle w:val="Brak"/>
                <w:sz w:val="22"/>
                <w:szCs w:val="22"/>
              </w:rPr>
              <w:t>nadciśnienie tętnicze (1pkt)</w:t>
            </w:r>
            <w:r w:rsidRPr="00D01265">
              <w:rPr>
                <w:rStyle w:val="Brak"/>
                <w:sz w:val="22"/>
                <w:szCs w:val="22"/>
                <w:vertAlign w:val="superscript"/>
              </w:rPr>
              <w:t>2</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DB1AE5"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A39AB6" w14:textId="77777777" w:rsidR="00BF1E3F" w:rsidRPr="00D01265" w:rsidRDefault="00BF1E3F" w:rsidP="006F7743">
            <w:pPr>
              <w:spacing w:line="276" w:lineRule="auto"/>
              <w:rPr>
                <w:sz w:val="22"/>
                <w:szCs w:val="22"/>
              </w:rPr>
            </w:pPr>
          </w:p>
        </w:tc>
      </w:tr>
      <w:tr w:rsidR="00BF1E3F" w:rsidRPr="00D01265" w14:paraId="4A341B50"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AED8C" w14:textId="77777777" w:rsidR="00BF1E3F" w:rsidRPr="00D01265" w:rsidRDefault="0015298F" w:rsidP="006F7743">
            <w:pPr>
              <w:widowControl w:val="0"/>
              <w:spacing w:line="276" w:lineRule="auto"/>
              <w:rPr>
                <w:sz w:val="22"/>
                <w:szCs w:val="22"/>
              </w:rPr>
            </w:pPr>
            <w:r w:rsidRPr="00D01265">
              <w:rPr>
                <w:rStyle w:val="Brak"/>
                <w:sz w:val="22"/>
                <w:szCs w:val="22"/>
              </w:rPr>
              <w:t>cukrzyca (1pkt)</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67D678"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BA5CB" w14:textId="77777777" w:rsidR="00BF1E3F" w:rsidRPr="00D01265" w:rsidRDefault="00BF1E3F" w:rsidP="006F7743">
            <w:pPr>
              <w:spacing w:line="276" w:lineRule="auto"/>
              <w:rPr>
                <w:sz w:val="22"/>
                <w:szCs w:val="22"/>
              </w:rPr>
            </w:pPr>
          </w:p>
        </w:tc>
      </w:tr>
      <w:tr w:rsidR="00BF1E3F" w:rsidRPr="00D01265" w14:paraId="77F8FED8" w14:textId="77777777">
        <w:trPr>
          <w:trHeight w:val="328"/>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08993D" w14:textId="77777777" w:rsidR="00BF1E3F" w:rsidRPr="00D01265" w:rsidRDefault="0015298F" w:rsidP="006F7743">
            <w:pPr>
              <w:widowControl w:val="0"/>
              <w:spacing w:line="276" w:lineRule="auto"/>
              <w:rPr>
                <w:sz w:val="22"/>
                <w:szCs w:val="22"/>
              </w:rPr>
            </w:pPr>
            <w:r w:rsidRPr="00D01265">
              <w:rPr>
                <w:rStyle w:val="Brak"/>
                <w:sz w:val="22"/>
                <w:szCs w:val="22"/>
              </w:rPr>
              <w:t>stabilna zespół wieńcowy (1pkt)</w:t>
            </w:r>
            <w:r w:rsidRPr="00D01265">
              <w:rPr>
                <w:rStyle w:val="Brak"/>
                <w:sz w:val="22"/>
                <w:szCs w:val="22"/>
                <w:vertAlign w:val="superscript"/>
              </w:rPr>
              <w:t>4</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EB9673"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772B8" w14:textId="77777777" w:rsidR="00BF1E3F" w:rsidRPr="00D01265" w:rsidRDefault="00BF1E3F" w:rsidP="006F7743">
            <w:pPr>
              <w:spacing w:line="276" w:lineRule="auto"/>
              <w:rPr>
                <w:sz w:val="22"/>
                <w:szCs w:val="22"/>
              </w:rPr>
            </w:pPr>
          </w:p>
        </w:tc>
      </w:tr>
      <w:tr w:rsidR="00BF1E3F" w:rsidRPr="00D01265" w14:paraId="0DE14345"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558F65" w14:textId="77777777" w:rsidR="00BF1E3F" w:rsidRPr="00D01265" w:rsidRDefault="0015298F" w:rsidP="006F7743">
            <w:pPr>
              <w:widowControl w:val="0"/>
              <w:spacing w:line="276" w:lineRule="auto"/>
              <w:rPr>
                <w:sz w:val="22"/>
                <w:szCs w:val="22"/>
              </w:rPr>
            </w:pPr>
            <w:r w:rsidRPr="00D01265">
              <w:rPr>
                <w:rStyle w:val="Brak"/>
                <w:sz w:val="22"/>
                <w:szCs w:val="22"/>
              </w:rPr>
              <w:t>przebyty zawał serca (2pkt)</w:t>
            </w:r>
            <w:r w:rsidRPr="00D01265">
              <w:rPr>
                <w:rStyle w:val="Brak"/>
                <w:sz w:val="22"/>
                <w:szCs w:val="22"/>
                <w:vertAlign w:val="superscript"/>
              </w:rPr>
              <w:t>5</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6AD0F6"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F3AD9" w14:textId="77777777" w:rsidR="00BF1E3F" w:rsidRPr="00D01265" w:rsidRDefault="00BF1E3F" w:rsidP="006F7743">
            <w:pPr>
              <w:spacing w:line="276" w:lineRule="auto"/>
              <w:rPr>
                <w:sz w:val="22"/>
                <w:szCs w:val="22"/>
              </w:rPr>
            </w:pPr>
          </w:p>
        </w:tc>
      </w:tr>
      <w:tr w:rsidR="00BF1E3F" w:rsidRPr="00D01265" w14:paraId="0478AD83" w14:textId="77777777">
        <w:trPr>
          <w:trHeight w:val="481"/>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DE5688" w14:textId="77777777" w:rsidR="00BF1E3F" w:rsidRPr="00D01265" w:rsidRDefault="0015298F" w:rsidP="006F7743">
            <w:pPr>
              <w:widowControl w:val="0"/>
              <w:spacing w:line="276" w:lineRule="auto"/>
              <w:rPr>
                <w:sz w:val="22"/>
                <w:szCs w:val="22"/>
              </w:rPr>
            </w:pPr>
            <w:r w:rsidRPr="00D01265">
              <w:rPr>
                <w:rStyle w:val="Brak"/>
                <w:sz w:val="22"/>
                <w:szCs w:val="22"/>
              </w:rPr>
              <w:t>przebyta angioplastyka wieńcowa lub CABG (2pkt)</w:t>
            </w:r>
            <w:r w:rsidRPr="00D01265">
              <w:rPr>
                <w:rStyle w:val="Brak"/>
                <w:sz w:val="22"/>
                <w:szCs w:val="22"/>
                <w:vertAlign w:val="superscript"/>
              </w:rPr>
              <w:t>6</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AA562F"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B8F415" w14:textId="77777777" w:rsidR="00BF1E3F" w:rsidRPr="00D01265" w:rsidRDefault="00BF1E3F" w:rsidP="006F7743">
            <w:pPr>
              <w:spacing w:line="276" w:lineRule="auto"/>
              <w:rPr>
                <w:sz w:val="22"/>
                <w:szCs w:val="22"/>
              </w:rPr>
            </w:pPr>
          </w:p>
        </w:tc>
      </w:tr>
      <w:tr w:rsidR="00BF1E3F" w:rsidRPr="00D01265" w14:paraId="33C7C743" w14:textId="77777777">
        <w:trPr>
          <w:trHeight w:val="404"/>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4A532F0" w14:textId="77777777" w:rsidR="00BF1E3F" w:rsidRPr="00D01265" w:rsidRDefault="0015298F" w:rsidP="006F7743">
            <w:pPr>
              <w:widowControl w:val="0"/>
              <w:spacing w:line="276" w:lineRule="auto"/>
              <w:rPr>
                <w:sz w:val="22"/>
                <w:szCs w:val="22"/>
              </w:rPr>
            </w:pPr>
            <w:r w:rsidRPr="00D01265">
              <w:rPr>
                <w:rStyle w:val="Brak"/>
                <w:sz w:val="22"/>
                <w:szCs w:val="22"/>
              </w:rPr>
              <w:t>choroba nerek (1pkt)</w:t>
            </w:r>
            <w:r w:rsidRPr="00D01265">
              <w:rPr>
                <w:rStyle w:val="Brak"/>
                <w:sz w:val="22"/>
                <w:szCs w:val="22"/>
                <w:vertAlign w:val="superscript"/>
              </w:rPr>
              <w:t>7</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FEB70"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18281D" w14:textId="77777777" w:rsidR="00BF1E3F" w:rsidRPr="00D01265" w:rsidRDefault="00BF1E3F" w:rsidP="006F7743">
            <w:pPr>
              <w:spacing w:line="276" w:lineRule="auto"/>
              <w:rPr>
                <w:sz w:val="22"/>
                <w:szCs w:val="22"/>
              </w:rPr>
            </w:pPr>
          </w:p>
        </w:tc>
      </w:tr>
      <w:tr w:rsidR="00BF1E3F" w:rsidRPr="00D01265" w14:paraId="3270CA8B" w14:textId="77777777">
        <w:trPr>
          <w:trHeight w:val="481"/>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34304E" w14:textId="77777777" w:rsidR="00BF1E3F" w:rsidRPr="00D01265" w:rsidRDefault="0015298F" w:rsidP="006F7743">
            <w:pPr>
              <w:widowControl w:val="0"/>
              <w:spacing w:line="276" w:lineRule="auto"/>
              <w:rPr>
                <w:sz w:val="22"/>
                <w:szCs w:val="22"/>
              </w:rPr>
            </w:pPr>
            <w:r w:rsidRPr="00D01265">
              <w:rPr>
                <w:rStyle w:val="Brak"/>
                <w:sz w:val="22"/>
                <w:szCs w:val="22"/>
              </w:rPr>
              <w:lastRenderedPageBreak/>
              <w:t>wada serca istotna hemodynamicznie (2pkt)</w:t>
            </w:r>
            <w:r w:rsidRPr="00D01265">
              <w:rPr>
                <w:rStyle w:val="Brak"/>
                <w:sz w:val="22"/>
                <w:szCs w:val="22"/>
                <w:vertAlign w:val="superscript"/>
              </w:rPr>
              <w:t>8</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2DE771"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14C25A" w14:textId="77777777" w:rsidR="00BF1E3F" w:rsidRPr="00D01265" w:rsidRDefault="00BF1E3F" w:rsidP="006F7743">
            <w:pPr>
              <w:spacing w:line="276" w:lineRule="auto"/>
              <w:rPr>
                <w:sz w:val="22"/>
                <w:szCs w:val="22"/>
              </w:rPr>
            </w:pPr>
          </w:p>
        </w:tc>
      </w:tr>
      <w:tr w:rsidR="00BF1E3F" w:rsidRPr="00D01265" w14:paraId="4DB26006" w14:textId="77777777">
        <w:trPr>
          <w:trHeight w:val="295"/>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C16F3CA" w14:textId="77777777" w:rsidR="00BF1E3F" w:rsidRPr="00D01265" w:rsidRDefault="0015298F" w:rsidP="006F7743">
            <w:pPr>
              <w:widowControl w:val="0"/>
              <w:spacing w:line="276" w:lineRule="auto"/>
              <w:rPr>
                <w:sz w:val="22"/>
                <w:szCs w:val="22"/>
              </w:rPr>
            </w:pPr>
            <w:r w:rsidRPr="00D01265">
              <w:rPr>
                <w:rStyle w:val="Brak"/>
                <w:sz w:val="22"/>
                <w:szCs w:val="22"/>
              </w:rPr>
              <w:t>objawy niewydolności serca (2pkt)</w:t>
            </w:r>
            <w:r w:rsidRPr="00D01265">
              <w:rPr>
                <w:rStyle w:val="Brak"/>
                <w:sz w:val="22"/>
                <w:szCs w:val="22"/>
                <w:vertAlign w:val="superscript"/>
              </w:rPr>
              <w:t>9</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935631"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5E460E" w14:textId="77777777" w:rsidR="00BF1E3F" w:rsidRPr="00D01265" w:rsidRDefault="00BF1E3F" w:rsidP="006F7743">
            <w:pPr>
              <w:spacing w:line="276" w:lineRule="auto"/>
              <w:rPr>
                <w:sz w:val="22"/>
                <w:szCs w:val="22"/>
              </w:rPr>
            </w:pPr>
          </w:p>
        </w:tc>
      </w:tr>
      <w:tr w:rsidR="00BF1E3F" w:rsidRPr="00D01265" w14:paraId="508AB2C2"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1AB752" w14:textId="77777777" w:rsidR="00BF1E3F" w:rsidRPr="00D01265" w:rsidRDefault="0015298F" w:rsidP="006F7743">
            <w:pPr>
              <w:widowControl w:val="0"/>
              <w:spacing w:line="276" w:lineRule="auto"/>
              <w:rPr>
                <w:sz w:val="22"/>
                <w:szCs w:val="22"/>
              </w:rPr>
            </w:pPr>
            <w:r w:rsidRPr="00D01265">
              <w:rPr>
                <w:rStyle w:val="Brak"/>
                <w:sz w:val="22"/>
                <w:szCs w:val="22"/>
              </w:rPr>
              <w:t>migotanie przedsionków (1pkt)</w:t>
            </w:r>
            <w:r w:rsidRPr="00D01265">
              <w:rPr>
                <w:rStyle w:val="Brak"/>
                <w:sz w:val="22"/>
                <w:szCs w:val="22"/>
                <w:vertAlign w:val="superscript"/>
              </w:rPr>
              <w:t>10</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F7A944"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2585CD" w14:textId="77777777" w:rsidR="00BF1E3F" w:rsidRPr="00D01265" w:rsidRDefault="00BF1E3F" w:rsidP="006F7743">
            <w:pPr>
              <w:spacing w:line="276" w:lineRule="auto"/>
              <w:rPr>
                <w:sz w:val="22"/>
                <w:szCs w:val="22"/>
              </w:rPr>
            </w:pPr>
          </w:p>
        </w:tc>
      </w:tr>
      <w:tr w:rsidR="00BF1E3F" w:rsidRPr="00D01265" w14:paraId="0E0ECBC6" w14:textId="77777777">
        <w:trPr>
          <w:trHeight w:val="481"/>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F89989" w14:textId="77777777" w:rsidR="00BF1E3F" w:rsidRPr="00D01265" w:rsidRDefault="0015298F" w:rsidP="006F7743">
            <w:pPr>
              <w:widowControl w:val="0"/>
              <w:spacing w:line="276" w:lineRule="auto"/>
              <w:rPr>
                <w:sz w:val="22"/>
                <w:szCs w:val="22"/>
              </w:rPr>
            </w:pPr>
            <w:r w:rsidRPr="00D01265">
              <w:rPr>
                <w:rStyle w:val="Brak"/>
                <w:sz w:val="22"/>
                <w:szCs w:val="22"/>
              </w:rPr>
              <w:t xml:space="preserve">każda inna choroba serca (np. wszczepiony stymulator) (1pkt) </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270D8A"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3F28D9" w14:textId="77777777" w:rsidR="00BF1E3F" w:rsidRPr="00D01265" w:rsidRDefault="00BF1E3F" w:rsidP="006F7743">
            <w:pPr>
              <w:spacing w:line="276" w:lineRule="auto"/>
              <w:rPr>
                <w:sz w:val="22"/>
                <w:szCs w:val="22"/>
              </w:rPr>
            </w:pPr>
          </w:p>
        </w:tc>
      </w:tr>
      <w:tr w:rsidR="00BF1E3F" w:rsidRPr="00D01265" w14:paraId="193FCFA7" w14:textId="77777777">
        <w:trPr>
          <w:trHeight w:val="481"/>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AC3495" w14:textId="77777777" w:rsidR="00BF1E3F" w:rsidRPr="00D01265" w:rsidRDefault="0015298F" w:rsidP="006F7743">
            <w:pPr>
              <w:widowControl w:val="0"/>
              <w:spacing w:line="276" w:lineRule="auto"/>
              <w:rPr>
                <w:sz w:val="22"/>
                <w:szCs w:val="22"/>
              </w:rPr>
            </w:pPr>
            <w:r w:rsidRPr="00D01265">
              <w:rPr>
                <w:rStyle w:val="Brak"/>
                <w:sz w:val="22"/>
                <w:szCs w:val="22"/>
              </w:rPr>
              <w:t>przebyty niedokrwienny udar mózgu (2pkt) lub miażdżyca obwodowa (2pkt)</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6A272D"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6DA42A" w14:textId="77777777" w:rsidR="00BF1E3F" w:rsidRPr="00D01265" w:rsidRDefault="00BF1E3F" w:rsidP="006F7743">
            <w:pPr>
              <w:spacing w:line="276" w:lineRule="auto"/>
              <w:rPr>
                <w:sz w:val="22"/>
                <w:szCs w:val="22"/>
              </w:rPr>
            </w:pPr>
          </w:p>
        </w:tc>
      </w:tr>
      <w:tr w:rsidR="00BF1E3F" w:rsidRPr="00D01265" w14:paraId="3390B540"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0DFED4" w14:textId="77777777" w:rsidR="00BF1E3F" w:rsidRPr="00D01265" w:rsidRDefault="0015298F" w:rsidP="006F7743">
            <w:pPr>
              <w:widowControl w:val="0"/>
              <w:spacing w:line="276" w:lineRule="auto"/>
              <w:rPr>
                <w:sz w:val="22"/>
                <w:szCs w:val="22"/>
              </w:rPr>
            </w:pPr>
            <w:r w:rsidRPr="00D01265">
              <w:rPr>
                <w:rStyle w:val="Brak"/>
                <w:sz w:val="22"/>
                <w:szCs w:val="22"/>
              </w:rPr>
              <w:t>nikotynizm (1pkt) lub otyłość (1pkt)</w:t>
            </w:r>
            <w:r w:rsidRPr="00D01265">
              <w:rPr>
                <w:rStyle w:val="Brak"/>
                <w:sz w:val="22"/>
                <w:szCs w:val="22"/>
                <w:vertAlign w:val="superscript"/>
              </w:rPr>
              <w:t>11</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F5D797"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5CAE1F" w14:textId="77777777" w:rsidR="00BF1E3F" w:rsidRPr="00D01265" w:rsidRDefault="00BF1E3F" w:rsidP="006F7743">
            <w:pPr>
              <w:spacing w:line="276" w:lineRule="auto"/>
              <w:rPr>
                <w:sz w:val="22"/>
                <w:szCs w:val="22"/>
              </w:rPr>
            </w:pPr>
          </w:p>
        </w:tc>
      </w:tr>
      <w:tr w:rsidR="00BF1E3F" w:rsidRPr="00D01265" w14:paraId="1FD74DAA" w14:textId="77777777">
        <w:trPr>
          <w:trHeight w:val="257"/>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18637DC" w14:textId="77777777" w:rsidR="00BF1E3F" w:rsidRPr="00D01265" w:rsidRDefault="0015298F" w:rsidP="006F7743">
            <w:pPr>
              <w:widowControl w:val="0"/>
              <w:spacing w:line="276" w:lineRule="auto"/>
              <w:rPr>
                <w:sz w:val="22"/>
                <w:szCs w:val="22"/>
              </w:rPr>
            </w:pPr>
            <w:r w:rsidRPr="00D01265">
              <w:rPr>
                <w:rStyle w:val="Brak"/>
                <w:sz w:val="22"/>
                <w:szCs w:val="22"/>
              </w:rPr>
              <w:t>SUMA:</w:t>
            </w:r>
          </w:p>
        </w:tc>
        <w:tc>
          <w:tcPr>
            <w:tcW w:w="21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19C412" w14:textId="77777777" w:rsidR="00BF1E3F" w:rsidRPr="00D01265" w:rsidRDefault="00BF1E3F" w:rsidP="006F7743">
            <w:pPr>
              <w:spacing w:line="276" w:lineRule="auto"/>
              <w:rPr>
                <w:sz w:val="22"/>
                <w:szCs w:val="22"/>
              </w:rPr>
            </w:pPr>
          </w:p>
        </w:tc>
        <w:tc>
          <w:tcPr>
            <w:tcW w:w="25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83B583" w14:textId="77777777" w:rsidR="00BF1E3F" w:rsidRPr="00D01265" w:rsidRDefault="00BF1E3F" w:rsidP="006F7743">
            <w:pPr>
              <w:spacing w:line="276" w:lineRule="auto"/>
              <w:rPr>
                <w:sz w:val="22"/>
                <w:szCs w:val="22"/>
              </w:rPr>
            </w:pPr>
          </w:p>
        </w:tc>
      </w:tr>
    </w:tbl>
    <w:p w14:paraId="21CB3BE4" w14:textId="77777777" w:rsidR="00BF1E3F" w:rsidRPr="00D01265" w:rsidRDefault="00BF1E3F" w:rsidP="006F7743">
      <w:pPr>
        <w:spacing w:after="160" w:line="276" w:lineRule="auto"/>
        <w:rPr>
          <w:rStyle w:val="Brak"/>
          <w:sz w:val="22"/>
          <w:szCs w:val="22"/>
        </w:rPr>
      </w:pPr>
    </w:p>
    <w:p w14:paraId="0CC55819"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Objaśnienia: </w:t>
      </w:r>
    </w:p>
    <w:p w14:paraId="09D16863" w14:textId="77777777" w:rsidR="00BF1E3F" w:rsidRPr="00D01265" w:rsidRDefault="0015298F" w:rsidP="00F34BFB">
      <w:pPr>
        <w:spacing w:line="276" w:lineRule="auto"/>
        <w:jc w:val="both"/>
        <w:rPr>
          <w:rStyle w:val="Brak"/>
          <w:sz w:val="22"/>
          <w:szCs w:val="22"/>
        </w:rPr>
      </w:pPr>
      <w:r w:rsidRPr="00D01265">
        <w:rPr>
          <w:rStyle w:val="Brak"/>
          <w:sz w:val="22"/>
          <w:szCs w:val="22"/>
        </w:rPr>
        <w:t>1a. w wywiadzie stosowano leczenie przeciwnowotworowe (także w dzieciństwie).</w:t>
      </w:r>
    </w:p>
    <w:p w14:paraId="419E655F"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1b. planowane lub już stosowane leczenie antracyklinami i/lub inne kardiotoksyczne. </w:t>
      </w:r>
    </w:p>
    <w:p w14:paraId="74A3CB52"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2. Leczone nadciśnienie tętnicze z wartościami optymalnymi tj. &lt; 140/90. </w:t>
      </w:r>
    </w:p>
    <w:p w14:paraId="4ABBF283" w14:textId="6DC1452E" w:rsidR="00BF1E3F" w:rsidRPr="00D01265" w:rsidRDefault="0015298F" w:rsidP="00F34BFB">
      <w:pPr>
        <w:spacing w:line="276" w:lineRule="auto"/>
        <w:jc w:val="both"/>
        <w:rPr>
          <w:rStyle w:val="Brak"/>
          <w:sz w:val="22"/>
          <w:szCs w:val="22"/>
        </w:rPr>
      </w:pPr>
      <w:r w:rsidRPr="00D01265">
        <w:rPr>
          <w:rStyle w:val="Brak"/>
          <w:sz w:val="22"/>
          <w:szCs w:val="22"/>
        </w:rPr>
        <w:t>3. Świeżo rozpoznana lub leczona</w:t>
      </w:r>
    </w:p>
    <w:p w14:paraId="275370D2"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4. Pacjent otrzymuje typowe leczenie choroby wieńcowej. </w:t>
      </w:r>
    </w:p>
    <w:p w14:paraId="471BEAFA"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5. W wywiadzie przebyta hospitalizacja z powodu zawału serca. </w:t>
      </w:r>
    </w:p>
    <w:p w14:paraId="151245A0"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6. Pacjent przebył implantację stenu/stentów do naczyń wieńcowych. </w:t>
      </w:r>
    </w:p>
    <w:p w14:paraId="7905C591"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7. Pacjent przebył chirurgiczną rewaskularyzację wieńcową – bypass`y. </w:t>
      </w:r>
    </w:p>
    <w:p w14:paraId="6D793F96" w14:textId="77777777" w:rsidR="00BF1E3F" w:rsidRPr="00D01265" w:rsidRDefault="0015298F" w:rsidP="00F34BFB">
      <w:pPr>
        <w:spacing w:line="276" w:lineRule="auto"/>
        <w:jc w:val="both"/>
        <w:rPr>
          <w:rStyle w:val="Brak"/>
          <w:sz w:val="22"/>
          <w:szCs w:val="22"/>
        </w:rPr>
      </w:pPr>
      <w:r w:rsidRPr="00D01265">
        <w:rPr>
          <w:rStyle w:val="Brak"/>
          <w:sz w:val="22"/>
          <w:szCs w:val="22"/>
        </w:rPr>
        <w:t xml:space="preserve">8. Rozpoznana wada serca co najmniej średniego stopnia, a także przebyta wymiana zastawki. </w:t>
      </w:r>
    </w:p>
    <w:p w14:paraId="5F895DB1" w14:textId="77777777" w:rsidR="00BF1E3F" w:rsidRPr="00D01265" w:rsidRDefault="0015298F" w:rsidP="00F34BFB">
      <w:pPr>
        <w:spacing w:line="276" w:lineRule="auto"/>
        <w:jc w:val="both"/>
        <w:rPr>
          <w:rStyle w:val="Brak"/>
          <w:sz w:val="22"/>
          <w:szCs w:val="22"/>
          <w:shd w:val="clear" w:color="auto" w:fill="FFFFFF"/>
        </w:rPr>
      </w:pPr>
      <w:r w:rsidRPr="00D01265">
        <w:rPr>
          <w:rStyle w:val="Brak"/>
          <w:sz w:val="22"/>
          <w:szCs w:val="22"/>
        </w:rPr>
        <w:t xml:space="preserve">9. </w:t>
      </w:r>
      <w:r w:rsidRPr="00D01265">
        <w:rPr>
          <w:rStyle w:val="Brak"/>
          <w:sz w:val="22"/>
          <w:szCs w:val="22"/>
          <w:shd w:val="clear" w:color="auto" w:fill="FFFFFF"/>
        </w:rPr>
        <w:t xml:space="preserve">duszność występująca przy wysiłku, w spoczynku lub w nocy, łatwe męczenie się, obrzęki obwodowe. </w:t>
      </w:r>
    </w:p>
    <w:p w14:paraId="33DC4769" w14:textId="77777777" w:rsidR="00BF1E3F" w:rsidRPr="00D01265" w:rsidRDefault="0015298F" w:rsidP="00F34BFB">
      <w:pPr>
        <w:spacing w:line="276" w:lineRule="auto"/>
        <w:jc w:val="both"/>
        <w:rPr>
          <w:rStyle w:val="Brak"/>
          <w:sz w:val="22"/>
          <w:szCs w:val="22"/>
          <w:shd w:val="clear" w:color="auto" w:fill="FFFFFF"/>
        </w:rPr>
      </w:pPr>
      <w:r w:rsidRPr="00D01265">
        <w:rPr>
          <w:rStyle w:val="Brak"/>
          <w:sz w:val="22"/>
          <w:szCs w:val="22"/>
          <w:shd w:val="clear" w:color="auto" w:fill="FFFFFF"/>
        </w:rPr>
        <w:t xml:space="preserve">10. Napadowe i utrwalone migotanie przedsionków w wywiadzie. </w:t>
      </w:r>
    </w:p>
    <w:p w14:paraId="24AC6781" w14:textId="2A87D7DE" w:rsidR="00BF1E3F" w:rsidRPr="00D01265" w:rsidRDefault="0015298F" w:rsidP="00F34BFB">
      <w:pPr>
        <w:spacing w:line="276" w:lineRule="auto"/>
        <w:jc w:val="both"/>
        <w:rPr>
          <w:rStyle w:val="Brak"/>
          <w:sz w:val="22"/>
          <w:szCs w:val="22"/>
          <w:shd w:val="clear" w:color="auto" w:fill="FFFFFF"/>
        </w:rPr>
      </w:pPr>
      <w:r w:rsidRPr="00D01265">
        <w:rPr>
          <w:rStyle w:val="Brak"/>
          <w:sz w:val="22"/>
          <w:szCs w:val="22"/>
          <w:shd w:val="clear" w:color="auto" w:fill="FFFFFF"/>
        </w:rPr>
        <w:t>11. Aktualnie nikotynizm, BMI &gt; 30</w:t>
      </w:r>
    </w:p>
    <w:p w14:paraId="050B89F9" w14:textId="77777777" w:rsidR="00BF1E3F" w:rsidRPr="00D01265" w:rsidRDefault="00BF1E3F" w:rsidP="006F7743">
      <w:pPr>
        <w:spacing w:line="276" w:lineRule="auto"/>
        <w:rPr>
          <w:rStyle w:val="Brak"/>
          <w:sz w:val="22"/>
          <w:szCs w:val="22"/>
          <w:shd w:val="clear" w:color="auto" w:fill="FFFFFF"/>
        </w:rPr>
      </w:pPr>
    </w:p>
    <w:p w14:paraId="26B8BB39" w14:textId="77777777" w:rsidR="00BF1E3F" w:rsidRPr="00D01265" w:rsidRDefault="0015298F" w:rsidP="006F7743">
      <w:pPr>
        <w:spacing w:line="276" w:lineRule="auto"/>
        <w:rPr>
          <w:rStyle w:val="Brak"/>
          <w:b/>
          <w:bCs/>
          <w:sz w:val="22"/>
          <w:szCs w:val="22"/>
        </w:rPr>
      </w:pPr>
      <w:r w:rsidRPr="00D01265">
        <w:rPr>
          <w:rStyle w:val="Brak"/>
          <w:b/>
          <w:bCs/>
          <w:sz w:val="22"/>
          <w:szCs w:val="22"/>
          <w:shd w:val="clear" w:color="auto" w:fill="FFFFFF"/>
        </w:rPr>
        <w:t xml:space="preserve">Suma </w:t>
      </w:r>
      <w:r w:rsidRPr="00D01265">
        <w:rPr>
          <w:rStyle w:val="Brak"/>
          <w:b/>
          <w:bCs/>
          <w:sz w:val="22"/>
          <w:szCs w:val="22"/>
          <w:u w:val="single"/>
          <w:shd w:val="clear" w:color="auto" w:fill="FFFFFF"/>
        </w:rPr>
        <w:t>&gt;</w:t>
      </w:r>
      <w:r w:rsidRPr="00D01265">
        <w:rPr>
          <w:rStyle w:val="Brak"/>
          <w:b/>
          <w:bCs/>
          <w:sz w:val="22"/>
          <w:szCs w:val="22"/>
          <w:shd w:val="clear" w:color="auto" w:fill="FFFFFF"/>
        </w:rPr>
        <w:t xml:space="preserve"> 2pkt kwalifikuje pacjenta do konsultacji kardiologicznej przed decyzją zespołu DILO</w:t>
      </w:r>
    </w:p>
    <w:p w14:paraId="17F3422A" w14:textId="77777777" w:rsidR="00BF1E3F" w:rsidRPr="00D01265" w:rsidRDefault="00BF1E3F" w:rsidP="006F7743">
      <w:pPr>
        <w:spacing w:line="276" w:lineRule="auto"/>
        <w:rPr>
          <w:rStyle w:val="Brak"/>
          <w:sz w:val="22"/>
          <w:szCs w:val="22"/>
        </w:rPr>
      </w:pPr>
    </w:p>
    <w:p w14:paraId="6A3E1188" w14:textId="77777777" w:rsidR="00BF1E3F" w:rsidRPr="003220E3" w:rsidRDefault="00BF1E3F" w:rsidP="006F7743">
      <w:pPr>
        <w:spacing w:line="276" w:lineRule="auto"/>
        <w:rPr>
          <w:rStyle w:val="Brak"/>
        </w:rPr>
      </w:pPr>
    </w:p>
    <w:p w14:paraId="6A338B29" w14:textId="77777777" w:rsidR="00BF1E3F" w:rsidRPr="003220E3" w:rsidRDefault="00BF1E3F" w:rsidP="006F7743">
      <w:pPr>
        <w:spacing w:line="276" w:lineRule="auto"/>
        <w:rPr>
          <w:rStyle w:val="Brak"/>
        </w:rPr>
      </w:pPr>
    </w:p>
    <w:p w14:paraId="566E8E4B" w14:textId="77777777" w:rsidR="00BF1E3F" w:rsidRPr="003220E3" w:rsidRDefault="00BF1E3F" w:rsidP="006F7743">
      <w:pPr>
        <w:spacing w:line="276" w:lineRule="auto"/>
        <w:rPr>
          <w:rStyle w:val="Brak"/>
        </w:rPr>
      </w:pPr>
    </w:p>
    <w:p w14:paraId="6A55AA63" w14:textId="77777777" w:rsidR="00BF1E3F" w:rsidRPr="003220E3" w:rsidRDefault="00BF1E3F" w:rsidP="006F7743">
      <w:pPr>
        <w:spacing w:line="276" w:lineRule="auto"/>
        <w:rPr>
          <w:rStyle w:val="Brak"/>
        </w:rPr>
      </w:pPr>
    </w:p>
    <w:p w14:paraId="73767B51" w14:textId="46C8B547" w:rsidR="00BF1E3F" w:rsidRDefault="00BF1E3F" w:rsidP="006F7743">
      <w:pPr>
        <w:spacing w:line="276" w:lineRule="auto"/>
        <w:rPr>
          <w:rStyle w:val="Brak"/>
        </w:rPr>
      </w:pPr>
    </w:p>
    <w:p w14:paraId="1CDF4D18" w14:textId="3D9D6590" w:rsidR="00D01265" w:rsidRDefault="00D01265" w:rsidP="006F7743">
      <w:pPr>
        <w:spacing w:line="276" w:lineRule="auto"/>
        <w:rPr>
          <w:rStyle w:val="Brak"/>
        </w:rPr>
      </w:pPr>
    </w:p>
    <w:p w14:paraId="5A4E28F7" w14:textId="03867BE7" w:rsidR="00D01265" w:rsidRDefault="00D01265" w:rsidP="006F7743">
      <w:pPr>
        <w:spacing w:line="276" w:lineRule="auto"/>
        <w:rPr>
          <w:rStyle w:val="Brak"/>
        </w:rPr>
      </w:pPr>
    </w:p>
    <w:p w14:paraId="594BFD2C" w14:textId="533C59EC" w:rsidR="00D01265" w:rsidRDefault="00D01265" w:rsidP="006F7743">
      <w:pPr>
        <w:spacing w:line="276" w:lineRule="auto"/>
        <w:rPr>
          <w:rStyle w:val="Brak"/>
        </w:rPr>
      </w:pPr>
    </w:p>
    <w:p w14:paraId="4D52A3E0" w14:textId="7665ACDA" w:rsidR="00D01265" w:rsidRDefault="00D01265" w:rsidP="006F7743">
      <w:pPr>
        <w:spacing w:line="276" w:lineRule="auto"/>
        <w:rPr>
          <w:rStyle w:val="Brak"/>
        </w:rPr>
      </w:pPr>
    </w:p>
    <w:p w14:paraId="35A5174A" w14:textId="77777777" w:rsidR="00D01265" w:rsidRPr="003220E3" w:rsidRDefault="00D01265" w:rsidP="006F7743">
      <w:pPr>
        <w:spacing w:line="276" w:lineRule="auto"/>
        <w:rPr>
          <w:rStyle w:val="Brak"/>
        </w:rPr>
      </w:pPr>
    </w:p>
    <w:p w14:paraId="2365CD16" w14:textId="77777777" w:rsidR="00BF1E3F" w:rsidRPr="003220E3" w:rsidRDefault="00BF1E3F" w:rsidP="006F7743">
      <w:pPr>
        <w:spacing w:line="276" w:lineRule="auto"/>
        <w:rPr>
          <w:rStyle w:val="Brak"/>
        </w:rPr>
      </w:pPr>
    </w:p>
    <w:p w14:paraId="137985CF" w14:textId="77777777" w:rsidR="00BF1E3F" w:rsidRPr="003220E3" w:rsidRDefault="00BF1E3F" w:rsidP="006F7743">
      <w:pPr>
        <w:spacing w:line="276" w:lineRule="auto"/>
        <w:rPr>
          <w:rStyle w:val="Brak"/>
        </w:rPr>
      </w:pPr>
    </w:p>
    <w:p w14:paraId="4A41F1E4" w14:textId="79F7B19C" w:rsidR="00D01265" w:rsidRDefault="00D01265" w:rsidP="00D01265">
      <w:pPr>
        <w:pStyle w:val="Nagwek2"/>
        <w:rPr>
          <w:rStyle w:val="Brak"/>
          <w:rFonts w:ascii="Times New Roman" w:eastAsia="Times New Roman" w:hAnsi="Times New Roman" w:cs="Times New Roman"/>
          <w:b w:val="0"/>
          <w:bCs w:val="0"/>
          <w:color w:val="auto"/>
          <w:bdr w:val="none" w:sz="0" w:space="0" w:color="auto"/>
        </w:rPr>
      </w:pPr>
      <w:bookmarkStart w:id="108" w:name="_Toc161999003"/>
      <w:bookmarkStart w:id="109" w:name="_Toc28"/>
    </w:p>
    <w:p w14:paraId="2E65A52F" w14:textId="0C7ECB21" w:rsidR="00287DAD" w:rsidRDefault="00287DAD" w:rsidP="00287DAD"/>
    <w:p w14:paraId="7743564D" w14:textId="6D52B358" w:rsidR="00287DAD" w:rsidRDefault="00287DAD" w:rsidP="00287DAD"/>
    <w:p w14:paraId="2E266559" w14:textId="12AED4EB" w:rsidR="00201994" w:rsidRPr="007438E1" w:rsidRDefault="00201994" w:rsidP="00287DAD">
      <w:pPr>
        <w:pStyle w:val="Nagwek1"/>
        <w:rPr>
          <w:rFonts w:ascii="Times New Roman" w:hAnsi="Times New Roman" w:cs="Times New Roman"/>
          <w:bCs w:val="0"/>
          <w:sz w:val="22"/>
          <w:szCs w:val="22"/>
          <w:lang w:eastAsia="en-US"/>
        </w:rPr>
      </w:pPr>
      <w:bookmarkStart w:id="110" w:name="_Toc177458271"/>
      <w:bookmarkEnd w:id="108"/>
      <w:bookmarkEnd w:id="109"/>
      <w:r w:rsidRPr="007438E1">
        <w:rPr>
          <w:rFonts w:ascii="Times New Roman" w:hAnsi="Times New Roman" w:cs="Times New Roman"/>
          <w:sz w:val="22"/>
          <w:szCs w:val="22"/>
          <w:lang w:eastAsia="zh-CN" w:bidi="hi-IN"/>
        </w:rPr>
        <w:lastRenderedPageBreak/>
        <w:t xml:space="preserve">Ankieta </w:t>
      </w:r>
      <w:r w:rsidR="0007646B" w:rsidRPr="007438E1">
        <w:rPr>
          <w:rFonts w:ascii="Times New Roman" w:hAnsi="Times New Roman" w:cs="Times New Roman"/>
          <w:sz w:val="22"/>
          <w:szCs w:val="22"/>
          <w:lang w:eastAsia="zh-CN" w:bidi="hi-IN"/>
        </w:rPr>
        <w:t>2</w:t>
      </w:r>
      <w:r w:rsidR="00287DAD" w:rsidRPr="007438E1">
        <w:rPr>
          <w:rFonts w:ascii="Times New Roman" w:hAnsi="Times New Roman" w:cs="Times New Roman"/>
          <w:sz w:val="22"/>
          <w:szCs w:val="22"/>
          <w:lang w:eastAsia="zh-CN" w:bidi="hi-IN"/>
        </w:rPr>
        <w:t xml:space="preserve"> </w:t>
      </w:r>
      <w:r w:rsidRPr="007438E1">
        <w:rPr>
          <w:rFonts w:ascii="Times New Roman" w:hAnsi="Times New Roman" w:cs="Times New Roman"/>
          <w:bCs w:val="0"/>
          <w:sz w:val="22"/>
          <w:szCs w:val="22"/>
          <w:lang w:eastAsia="en-US"/>
        </w:rPr>
        <w:t>Ocena poziomu wiedzy lekarzy uczestniczących w szkoleniach</w:t>
      </w:r>
      <w:bookmarkEnd w:id="110"/>
      <w:r w:rsidRPr="007438E1">
        <w:rPr>
          <w:rFonts w:ascii="Times New Roman" w:hAnsi="Times New Roman" w:cs="Times New Roman"/>
          <w:bCs w:val="0"/>
          <w:sz w:val="22"/>
          <w:szCs w:val="22"/>
          <w:lang w:eastAsia="en-US"/>
        </w:rPr>
        <w:t xml:space="preserve"> </w:t>
      </w:r>
    </w:p>
    <w:p w14:paraId="56F816DA" w14:textId="77777777" w:rsidR="0007646B" w:rsidRPr="0007646B" w:rsidRDefault="0007646B" w:rsidP="0007646B">
      <w:pPr>
        <w:rPr>
          <w:lang w:eastAsia="en-US"/>
        </w:rPr>
      </w:pPr>
    </w:p>
    <w:p w14:paraId="06917C98" w14:textId="7D04EF15" w:rsidR="0007646B" w:rsidRPr="0007646B" w:rsidRDefault="0007646B" w:rsidP="0007646B">
      <w:pPr>
        <w:jc w:val="center"/>
        <w:rPr>
          <w:rFonts w:eastAsia="Calibri"/>
          <w:sz w:val="22"/>
          <w:szCs w:val="22"/>
          <w:lang w:eastAsia="en-US"/>
        </w:rPr>
      </w:pPr>
      <w:r w:rsidRPr="0007646B">
        <w:rPr>
          <w:rFonts w:eastAsia="Calibri"/>
          <w:sz w:val="22"/>
          <w:szCs w:val="22"/>
          <w:lang w:eastAsia="en-US"/>
        </w:rPr>
        <w:t>REGIONALNY PROGRAM ZDROWOTNY</w:t>
      </w:r>
    </w:p>
    <w:p w14:paraId="16658D11" w14:textId="77777777" w:rsidR="0007646B" w:rsidRPr="0007646B" w:rsidRDefault="0007646B" w:rsidP="0007646B">
      <w:pPr>
        <w:jc w:val="center"/>
        <w:rPr>
          <w:rFonts w:eastAsia="Calibri"/>
          <w:sz w:val="22"/>
          <w:szCs w:val="22"/>
          <w:lang w:eastAsia="en-US"/>
        </w:rPr>
      </w:pPr>
      <w:r w:rsidRPr="0007646B">
        <w:rPr>
          <w:rFonts w:eastAsia="Calibri"/>
          <w:sz w:val="22"/>
          <w:szCs w:val="22"/>
          <w:lang w:eastAsia="en-US"/>
        </w:rPr>
        <w:t>Prewencja chorób sercowo-naczyniowych u pacjentów onkologicznych w województwie zachodniopomorskim</w:t>
      </w:r>
    </w:p>
    <w:p w14:paraId="6975B689" w14:textId="537F67F8" w:rsidR="00287DAD" w:rsidRPr="006515F0" w:rsidRDefault="00EB7DD7" w:rsidP="00287DAD">
      <w:pPr>
        <w:rPr>
          <w:rFonts w:eastAsia="Calibri"/>
          <w:b/>
          <w:sz w:val="22"/>
          <w:szCs w:val="22"/>
          <w:lang w:eastAsia="en-US"/>
        </w:rPr>
      </w:pPr>
      <w:r w:rsidRPr="006515F0">
        <w:rPr>
          <w:rFonts w:eastAsia="Calibri"/>
          <w:b/>
          <w:sz w:val="22"/>
          <w:szCs w:val="22"/>
          <w:lang w:eastAsia="en-US"/>
        </w:rPr>
        <w:t>Test przed szkoleniem/po szkoleniu</w:t>
      </w:r>
    </w:p>
    <w:p w14:paraId="2CA1903C" w14:textId="77777777" w:rsidR="00EB7DD7" w:rsidRPr="00287DAD" w:rsidRDefault="00EB7DD7" w:rsidP="00287DAD">
      <w:pPr>
        <w:rPr>
          <w:rFonts w:eastAsia="Calibri"/>
          <w:lang w:eastAsia="en-US"/>
        </w:rPr>
      </w:pPr>
    </w:p>
    <w:tbl>
      <w:tblPr>
        <w:tblW w:w="5506" w:type="pct"/>
        <w:tblLook w:val="04A0" w:firstRow="1" w:lastRow="0" w:firstColumn="1" w:lastColumn="0" w:noHBand="0" w:noVBand="1"/>
      </w:tblPr>
      <w:tblGrid>
        <w:gridCol w:w="2140"/>
        <w:gridCol w:w="7824"/>
      </w:tblGrid>
      <w:tr w:rsidR="00201994" w:rsidRPr="00201994" w14:paraId="43DE94C8" w14:textId="77777777" w:rsidTr="00D01265">
        <w:trPr>
          <w:trHeight w:val="464"/>
        </w:trPr>
        <w:tc>
          <w:tcPr>
            <w:tcW w:w="1074" w:type="pct"/>
            <w:tcBorders>
              <w:top w:val="single" w:sz="6" w:space="0" w:color="000000"/>
              <w:left w:val="single" w:sz="6" w:space="0" w:color="000000"/>
              <w:bottom w:val="single" w:sz="6" w:space="0" w:color="000000"/>
              <w:right w:val="single" w:sz="6" w:space="0" w:color="000000"/>
            </w:tcBorders>
            <w:shd w:val="clear" w:color="auto" w:fill="E0E0E0"/>
            <w:tcMar>
              <w:top w:w="0" w:type="dxa"/>
              <w:left w:w="120" w:type="dxa"/>
              <w:bottom w:w="0" w:type="dxa"/>
              <w:right w:w="120" w:type="dxa"/>
            </w:tcMar>
          </w:tcPr>
          <w:p w14:paraId="065E9C36" w14:textId="77777777" w:rsidR="00201994" w:rsidRPr="00201994" w:rsidRDefault="00201994" w:rsidP="00D01265">
            <w:pPr>
              <w:rPr>
                <w:color w:val="000000"/>
                <w:sz w:val="20"/>
                <w:szCs w:val="20"/>
                <w:lang w:eastAsia="en-US"/>
              </w:rPr>
            </w:pPr>
            <w:r w:rsidRPr="00201994">
              <w:rPr>
                <w:color w:val="000000"/>
                <w:sz w:val="20"/>
                <w:szCs w:val="20"/>
                <w:lang w:eastAsia="en-US"/>
              </w:rPr>
              <w:t xml:space="preserve">Cel badania </w:t>
            </w:r>
          </w:p>
        </w:tc>
        <w:tc>
          <w:tcPr>
            <w:tcW w:w="3926"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769B6E2C" w14:textId="77777777" w:rsidR="00201994" w:rsidRPr="00201994" w:rsidRDefault="00201994" w:rsidP="00D01265">
            <w:pPr>
              <w:suppressAutoHyphens/>
              <w:rPr>
                <w:rFonts w:eastAsia="Calibri"/>
                <w:b/>
                <w:bCs/>
                <w:sz w:val="20"/>
                <w:szCs w:val="20"/>
                <w:lang w:eastAsia="en-US"/>
              </w:rPr>
            </w:pPr>
            <w:r w:rsidRPr="00201994">
              <w:rPr>
                <w:color w:val="000000"/>
                <w:sz w:val="20"/>
                <w:szCs w:val="20"/>
                <w:lang w:eastAsia="en-US"/>
              </w:rPr>
              <w:t>Weryfikacja wzrostu wiedzy z zakresu praktycznego przeprowadzania i interpretacji badań diagnostycznych, wczesnej opieki i monitorowania kardiologicznego pacjentów z grupy wysokiego ryzyka powikłań</w:t>
            </w:r>
          </w:p>
        </w:tc>
      </w:tr>
      <w:tr w:rsidR="00201994" w:rsidRPr="00201994" w14:paraId="0AAD7E46" w14:textId="77777777" w:rsidTr="00D01265">
        <w:trPr>
          <w:trHeight w:val="399"/>
        </w:trPr>
        <w:tc>
          <w:tcPr>
            <w:tcW w:w="1074" w:type="pct"/>
            <w:tcBorders>
              <w:top w:val="single" w:sz="6" w:space="0" w:color="000000"/>
              <w:left w:val="single" w:sz="6" w:space="0" w:color="000000"/>
              <w:bottom w:val="single" w:sz="6" w:space="0" w:color="000000"/>
              <w:right w:val="single" w:sz="6" w:space="0" w:color="000000"/>
            </w:tcBorders>
            <w:shd w:val="clear" w:color="auto" w:fill="E0E0E0"/>
            <w:tcMar>
              <w:top w:w="0" w:type="dxa"/>
              <w:left w:w="120" w:type="dxa"/>
              <w:bottom w:w="0" w:type="dxa"/>
              <w:right w:w="120" w:type="dxa"/>
            </w:tcMar>
            <w:hideMark/>
          </w:tcPr>
          <w:p w14:paraId="4CFE8DCE" w14:textId="77777777" w:rsidR="00201994" w:rsidRPr="00201994" w:rsidRDefault="00201994" w:rsidP="00D01265">
            <w:pPr>
              <w:rPr>
                <w:sz w:val="20"/>
                <w:szCs w:val="20"/>
                <w:lang w:eastAsia="en-US"/>
              </w:rPr>
            </w:pPr>
            <w:r w:rsidRPr="00201994">
              <w:rPr>
                <w:color w:val="000000"/>
                <w:sz w:val="20"/>
                <w:szCs w:val="20"/>
                <w:lang w:eastAsia="en-US"/>
              </w:rPr>
              <w:t>Tytuł szkolenia</w:t>
            </w:r>
          </w:p>
        </w:tc>
        <w:tc>
          <w:tcPr>
            <w:tcW w:w="3926"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5C92E6CF" w14:textId="77777777" w:rsidR="00201994" w:rsidRPr="00201994" w:rsidRDefault="00201994" w:rsidP="00D01265">
            <w:pPr>
              <w:rPr>
                <w:rFonts w:eastAsia="Calibri"/>
                <w:bCs/>
                <w:sz w:val="20"/>
                <w:szCs w:val="20"/>
                <w:lang w:eastAsia="en-US"/>
              </w:rPr>
            </w:pPr>
          </w:p>
        </w:tc>
      </w:tr>
      <w:tr w:rsidR="00201994" w:rsidRPr="00201994" w14:paraId="568E3B6E" w14:textId="77777777" w:rsidTr="00D01265">
        <w:trPr>
          <w:trHeight w:val="445"/>
        </w:trPr>
        <w:tc>
          <w:tcPr>
            <w:tcW w:w="1074" w:type="pct"/>
            <w:tcBorders>
              <w:top w:val="single" w:sz="6" w:space="0" w:color="000000"/>
              <w:left w:val="single" w:sz="6" w:space="0" w:color="000000"/>
              <w:bottom w:val="single" w:sz="6" w:space="0" w:color="000000"/>
              <w:right w:val="single" w:sz="6" w:space="0" w:color="000000"/>
            </w:tcBorders>
            <w:shd w:val="clear" w:color="auto" w:fill="E0E0E0"/>
            <w:tcMar>
              <w:top w:w="0" w:type="dxa"/>
              <w:left w:w="120" w:type="dxa"/>
              <w:bottom w:w="0" w:type="dxa"/>
              <w:right w:w="120" w:type="dxa"/>
            </w:tcMar>
            <w:hideMark/>
          </w:tcPr>
          <w:p w14:paraId="3CD20C8F" w14:textId="77777777" w:rsidR="00201994" w:rsidRPr="00201994" w:rsidRDefault="00201994" w:rsidP="00D01265">
            <w:pPr>
              <w:rPr>
                <w:sz w:val="20"/>
                <w:szCs w:val="20"/>
                <w:lang w:eastAsia="en-US"/>
              </w:rPr>
            </w:pPr>
            <w:r w:rsidRPr="00201994">
              <w:rPr>
                <w:color w:val="000000"/>
                <w:sz w:val="20"/>
                <w:szCs w:val="20"/>
                <w:lang w:eastAsia="en-US"/>
              </w:rPr>
              <w:t>Trener</w:t>
            </w:r>
          </w:p>
        </w:tc>
        <w:tc>
          <w:tcPr>
            <w:tcW w:w="3926"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6138AE94" w14:textId="77777777" w:rsidR="00201994" w:rsidRPr="00201994" w:rsidRDefault="00201994" w:rsidP="00D01265">
            <w:pPr>
              <w:rPr>
                <w:sz w:val="20"/>
                <w:szCs w:val="20"/>
                <w:lang w:eastAsia="en-US"/>
              </w:rPr>
            </w:pPr>
          </w:p>
        </w:tc>
      </w:tr>
      <w:tr w:rsidR="00201994" w:rsidRPr="00201994" w14:paraId="523171BF" w14:textId="77777777" w:rsidTr="00D01265">
        <w:trPr>
          <w:trHeight w:val="435"/>
        </w:trPr>
        <w:tc>
          <w:tcPr>
            <w:tcW w:w="1074" w:type="pct"/>
            <w:tcBorders>
              <w:top w:val="single" w:sz="6" w:space="0" w:color="000000"/>
              <w:left w:val="single" w:sz="6" w:space="0" w:color="000000"/>
              <w:bottom w:val="single" w:sz="6" w:space="0" w:color="000000"/>
              <w:right w:val="single" w:sz="6" w:space="0" w:color="000000"/>
            </w:tcBorders>
            <w:shd w:val="clear" w:color="auto" w:fill="E0E0E0"/>
            <w:tcMar>
              <w:top w:w="0" w:type="dxa"/>
              <w:left w:w="120" w:type="dxa"/>
              <w:bottom w:w="0" w:type="dxa"/>
              <w:right w:w="120" w:type="dxa"/>
            </w:tcMar>
            <w:hideMark/>
          </w:tcPr>
          <w:p w14:paraId="298AD8BC" w14:textId="77777777" w:rsidR="00201994" w:rsidRPr="00201994" w:rsidRDefault="00201994" w:rsidP="00D01265">
            <w:pPr>
              <w:rPr>
                <w:sz w:val="20"/>
                <w:szCs w:val="20"/>
                <w:lang w:eastAsia="en-US"/>
              </w:rPr>
            </w:pPr>
            <w:r w:rsidRPr="00201994">
              <w:rPr>
                <w:color w:val="000000"/>
                <w:sz w:val="20"/>
                <w:szCs w:val="20"/>
                <w:lang w:eastAsia="en-US"/>
              </w:rPr>
              <w:t>Miejsce</w:t>
            </w:r>
          </w:p>
        </w:tc>
        <w:tc>
          <w:tcPr>
            <w:tcW w:w="3926"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4EA95BBE" w14:textId="77777777" w:rsidR="00201994" w:rsidRPr="00201994" w:rsidRDefault="00201994" w:rsidP="00D01265">
            <w:pPr>
              <w:rPr>
                <w:sz w:val="20"/>
                <w:szCs w:val="20"/>
                <w:lang w:eastAsia="en-US"/>
              </w:rPr>
            </w:pPr>
          </w:p>
        </w:tc>
      </w:tr>
      <w:tr w:rsidR="00201994" w:rsidRPr="00201994" w14:paraId="45F237E7" w14:textId="77777777" w:rsidTr="00D01265">
        <w:trPr>
          <w:trHeight w:val="438"/>
        </w:trPr>
        <w:tc>
          <w:tcPr>
            <w:tcW w:w="1074" w:type="pct"/>
            <w:tcBorders>
              <w:top w:val="single" w:sz="6" w:space="0" w:color="000000"/>
              <w:left w:val="single" w:sz="6" w:space="0" w:color="000000"/>
              <w:bottom w:val="single" w:sz="6" w:space="0" w:color="000000"/>
              <w:right w:val="single" w:sz="6" w:space="0" w:color="000000"/>
            </w:tcBorders>
            <w:shd w:val="clear" w:color="auto" w:fill="E0E0E0"/>
            <w:tcMar>
              <w:top w:w="0" w:type="dxa"/>
              <w:left w:w="120" w:type="dxa"/>
              <w:bottom w:w="0" w:type="dxa"/>
              <w:right w:w="120" w:type="dxa"/>
            </w:tcMar>
            <w:hideMark/>
          </w:tcPr>
          <w:p w14:paraId="4DE5918A" w14:textId="77777777" w:rsidR="00201994" w:rsidRPr="00201994" w:rsidRDefault="00201994" w:rsidP="00D01265">
            <w:pPr>
              <w:rPr>
                <w:sz w:val="20"/>
                <w:szCs w:val="20"/>
                <w:lang w:eastAsia="en-US"/>
              </w:rPr>
            </w:pPr>
            <w:r w:rsidRPr="00201994">
              <w:rPr>
                <w:color w:val="000000"/>
                <w:sz w:val="20"/>
                <w:szCs w:val="20"/>
                <w:lang w:eastAsia="en-US"/>
              </w:rPr>
              <w:t>Data</w:t>
            </w:r>
          </w:p>
        </w:tc>
        <w:tc>
          <w:tcPr>
            <w:tcW w:w="3926"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14:paraId="7B0D3D36" w14:textId="77777777" w:rsidR="00201994" w:rsidRPr="00201994" w:rsidRDefault="00201994" w:rsidP="00D01265">
            <w:pPr>
              <w:rPr>
                <w:sz w:val="20"/>
                <w:szCs w:val="20"/>
                <w:lang w:eastAsia="en-US"/>
              </w:rPr>
            </w:pPr>
          </w:p>
        </w:tc>
      </w:tr>
      <w:tr w:rsidR="00201994" w:rsidRPr="00201994" w14:paraId="0CC89986" w14:textId="77777777" w:rsidTr="00D01265">
        <w:trPr>
          <w:trHeight w:val="55"/>
        </w:trPr>
        <w:tc>
          <w:tcPr>
            <w:tcW w:w="1074" w:type="pct"/>
            <w:tcBorders>
              <w:top w:val="single" w:sz="6" w:space="0" w:color="000000"/>
              <w:left w:val="single" w:sz="6" w:space="0" w:color="000000"/>
              <w:bottom w:val="single" w:sz="6" w:space="0" w:color="000000"/>
              <w:right w:val="single" w:sz="6" w:space="0" w:color="000000"/>
            </w:tcBorders>
            <w:shd w:val="clear" w:color="auto" w:fill="E0E0E0"/>
            <w:tcMar>
              <w:top w:w="0" w:type="dxa"/>
              <w:left w:w="120" w:type="dxa"/>
              <w:bottom w:w="0" w:type="dxa"/>
              <w:right w:w="120" w:type="dxa"/>
            </w:tcMar>
          </w:tcPr>
          <w:p w14:paraId="51B15AF9" w14:textId="77777777" w:rsidR="00201994" w:rsidRPr="00201994" w:rsidRDefault="00201994" w:rsidP="00D01265">
            <w:pPr>
              <w:rPr>
                <w:color w:val="000000"/>
                <w:sz w:val="20"/>
                <w:szCs w:val="20"/>
                <w:lang w:eastAsia="en-US"/>
              </w:rPr>
            </w:pPr>
            <w:r w:rsidRPr="00201994">
              <w:rPr>
                <w:color w:val="000000"/>
                <w:sz w:val="20"/>
                <w:szCs w:val="20"/>
                <w:lang w:eastAsia="en-US"/>
              </w:rPr>
              <w:t>Etap wypełnienia</w:t>
            </w:r>
          </w:p>
        </w:tc>
        <w:tc>
          <w:tcPr>
            <w:tcW w:w="3926"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tcPr>
          <w:p w14:paraId="1BFBE956" w14:textId="77777777" w:rsidR="00201994" w:rsidRPr="00201994" w:rsidRDefault="00201994" w:rsidP="00D01265">
            <w:pPr>
              <w:rPr>
                <w:color w:val="000000"/>
                <w:sz w:val="20"/>
                <w:szCs w:val="20"/>
                <w:lang w:eastAsia="en-US"/>
              </w:rPr>
            </w:pPr>
            <w:r w:rsidRPr="00201994">
              <w:rPr>
                <w:color w:val="000000"/>
                <w:sz w:val="20"/>
                <w:szCs w:val="20"/>
                <w:lang w:eastAsia="en-US"/>
              </w:rPr>
              <w:t>przed szkoleniem / po szkoleniu*</w:t>
            </w:r>
          </w:p>
          <w:p w14:paraId="2A334AC8" w14:textId="77777777" w:rsidR="00201994" w:rsidRPr="00201994" w:rsidRDefault="00201994" w:rsidP="00D01265">
            <w:pPr>
              <w:rPr>
                <w:color w:val="000000"/>
                <w:sz w:val="20"/>
                <w:szCs w:val="20"/>
                <w:lang w:eastAsia="en-US"/>
              </w:rPr>
            </w:pPr>
            <w:r w:rsidRPr="00201994">
              <w:rPr>
                <w:color w:val="000000"/>
                <w:sz w:val="20"/>
                <w:szCs w:val="20"/>
                <w:lang w:eastAsia="en-US"/>
              </w:rPr>
              <w:t>*właściwe zaznaczyć</w:t>
            </w:r>
          </w:p>
        </w:tc>
      </w:tr>
    </w:tbl>
    <w:p w14:paraId="15549F3A" w14:textId="77777777" w:rsidR="00D01265" w:rsidRDefault="00D01265" w:rsidP="00D01265">
      <w:pPr>
        <w:suppressAutoHyphens/>
        <w:textAlignment w:val="baseline"/>
        <w:rPr>
          <w:rFonts w:eastAsia="Calibri"/>
          <w:color w:val="00000A"/>
          <w:kern w:val="2"/>
          <w:sz w:val="20"/>
          <w:szCs w:val="20"/>
          <w:lang w:eastAsia="zh-CN"/>
        </w:rPr>
      </w:pPr>
    </w:p>
    <w:p w14:paraId="1F681EF4" w14:textId="32DFBC6F" w:rsidR="00201994" w:rsidRDefault="00201994" w:rsidP="00D01265">
      <w:pPr>
        <w:suppressAutoHyphens/>
        <w:textAlignment w:val="baseline"/>
        <w:rPr>
          <w:rFonts w:eastAsia="Calibri"/>
          <w:color w:val="00000A"/>
          <w:kern w:val="2"/>
          <w:sz w:val="20"/>
          <w:szCs w:val="20"/>
          <w:lang w:eastAsia="zh-CN"/>
        </w:rPr>
      </w:pPr>
      <w:r w:rsidRPr="00201994">
        <w:rPr>
          <w:rFonts w:eastAsia="Calibri"/>
          <w:color w:val="00000A"/>
          <w:kern w:val="2"/>
          <w:sz w:val="20"/>
          <w:szCs w:val="20"/>
          <w:lang w:eastAsia="zh-CN"/>
        </w:rPr>
        <w:t>Prosimy o wskazanie prawidłowej (jednej) odpowiedzi.</w:t>
      </w:r>
    </w:p>
    <w:p w14:paraId="4C4CBDD3" w14:textId="77777777" w:rsidR="00D01265" w:rsidRPr="00201994" w:rsidRDefault="00D01265" w:rsidP="00D01265">
      <w:pPr>
        <w:suppressAutoHyphens/>
        <w:textAlignment w:val="baseline"/>
        <w:rPr>
          <w:rFonts w:eastAsia="Calibri"/>
          <w:color w:val="000000"/>
          <w:kern w:val="2"/>
          <w:sz w:val="20"/>
          <w:szCs w:val="20"/>
          <w:lang w:eastAsia="zh-CN"/>
        </w:rPr>
      </w:pPr>
    </w:p>
    <w:p w14:paraId="35FFE68B" w14:textId="77777777" w:rsidR="00201994" w:rsidRPr="00201994" w:rsidRDefault="00201994" w:rsidP="00D01265">
      <w:pPr>
        <w:numPr>
          <w:ilvl w:val="0"/>
          <w:numId w:val="47"/>
        </w:numPr>
        <w:suppressAutoHyphens/>
        <w:textAlignment w:val="baseline"/>
        <w:rPr>
          <w:rFonts w:eastAsia="Calibri"/>
          <w:b/>
          <w:bCs/>
          <w:color w:val="00000A"/>
          <w:kern w:val="2"/>
          <w:sz w:val="20"/>
          <w:szCs w:val="20"/>
          <w:lang w:eastAsia="zh-CN"/>
        </w:rPr>
      </w:pPr>
      <w:r w:rsidRPr="00201994">
        <w:rPr>
          <w:rFonts w:eastAsia="Calibri"/>
          <w:b/>
          <w:bCs/>
          <w:color w:val="00000A"/>
          <w:kern w:val="2"/>
          <w:sz w:val="20"/>
          <w:szCs w:val="20"/>
          <w:lang w:eastAsia="zh-CN"/>
        </w:rPr>
        <w:t xml:space="preserve">Głównym celem kardioonkologii powinno być: </w:t>
      </w:r>
    </w:p>
    <w:p w14:paraId="353C3C56" w14:textId="77777777" w:rsidR="00201994" w:rsidRPr="00201994" w:rsidRDefault="00201994" w:rsidP="00D01265">
      <w:pPr>
        <w:numPr>
          <w:ilvl w:val="1"/>
          <w:numId w:val="47"/>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Skrócenie przerw w terapii onklogicznej spowodowanych powikłaniami sercowo-naczyniowymi</w:t>
      </w:r>
    </w:p>
    <w:p w14:paraId="62E380EA" w14:textId="77777777" w:rsidR="00201994" w:rsidRPr="00201994" w:rsidRDefault="00201994" w:rsidP="00D01265">
      <w:pPr>
        <w:numPr>
          <w:ilvl w:val="1"/>
          <w:numId w:val="47"/>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Ocena czynników ryzyka kardiotoksyczności</w:t>
      </w:r>
    </w:p>
    <w:p w14:paraId="4CD56A66" w14:textId="77777777" w:rsidR="00201994" w:rsidRPr="00201994" w:rsidRDefault="00201994" w:rsidP="00D01265">
      <w:pPr>
        <w:numPr>
          <w:ilvl w:val="1"/>
          <w:numId w:val="47"/>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Ocena wskazań do leczenie kardioprotekcyjnego</w:t>
      </w:r>
    </w:p>
    <w:p w14:paraId="325F9948" w14:textId="77777777" w:rsidR="00201994" w:rsidRPr="00201994" w:rsidRDefault="00201994" w:rsidP="00D01265">
      <w:pPr>
        <w:numPr>
          <w:ilvl w:val="1"/>
          <w:numId w:val="47"/>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Wszystkie wymienione</w:t>
      </w:r>
    </w:p>
    <w:p w14:paraId="18882AE9" w14:textId="77777777" w:rsidR="00201994" w:rsidRPr="00201994" w:rsidRDefault="00201994" w:rsidP="00D01265">
      <w:pPr>
        <w:numPr>
          <w:ilvl w:val="1"/>
          <w:numId w:val="47"/>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Brak prawidłowej odpowiedzi</w:t>
      </w:r>
    </w:p>
    <w:p w14:paraId="3AE2F89F" w14:textId="77777777" w:rsidR="00201994" w:rsidRPr="00201994" w:rsidRDefault="00201994" w:rsidP="00D01265">
      <w:pPr>
        <w:suppressAutoHyphens/>
        <w:ind w:left="1788"/>
        <w:textAlignment w:val="baseline"/>
        <w:rPr>
          <w:rFonts w:eastAsia="Calibri"/>
          <w:b/>
          <w:bCs/>
          <w:color w:val="00000A"/>
          <w:kern w:val="2"/>
          <w:sz w:val="20"/>
          <w:szCs w:val="20"/>
          <w:lang w:eastAsia="zh-CN"/>
        </w:rPr>
      </w:pPr>
    </w:p>
    <w:p w14:paraId="3068CCA5" w14:textId="77777777" w:rsidR="00201994" w:rsidRPr="00201994" w:rsidRDefault="00201994" w:rsidP="00D01265">
      <w:pPr>
        <w:numPr>
          <w:ilvl w:val="0"/>
          <w:numId w:val="47"/>
        </w:numPr>
        <w:suppressAutoHyphens/>
        <w:textAlignment w:val="baseline"/>
        <w:rPr>
          <w:rFonts w:eastAsia="Calibri"/>
          <w:b/>
          <w:bCs/>
          <w:color w:val="00000A"/>
          <w:kern w:val="2"/>
          <w:sz w:val="20"/>
          <w:szCs w:val="20"/>
          <w:lang w:eastAsia="zh-CN"/>
        </w:rPr>
      </w:pPr>
      <w:r w:rsidRPr="00201994">
        <w:rPr>
          <w:rFonts w:eastAsia="Calibri"/>
          <w:b/>
          <w:bCs/>
          <w:color w:val="00000A"/>
          <w:kern w:val="2"/>
          <w:sz w:val="20"/>
          <w:szCs w:val="20"/>
          <w:lang w:eastAsia="zh-CN"/>
        </w:rPr>
        <w:t>Potencjalne działania kardiotoksyczne związane są z zastosowaniem:</w:t>
      </w:r>
    </w:p>
    <w:p w14:paraId="3F7FAA76" w14:textId="77777777" w:rsidR="00201994" w:rsidRPr="00201994" w:rsidRDefault="00201994" w:rsidP="00D01265">
      <w:pPr>
        <w:numPr>
          <w:ilvl w:val="1"/>
          <w:numId w:val="47"/>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Radioterapii</w:t>
      </w:r>
    </w:p>
    <w:p w14:paraId="1FBB4683" w14:textId="77777777" w:rsidR="00201994" w:rsidRPr="00201994" w:rsidRDefault="00201994" w:rsidP="00D01265">
      <w:pPr>
        <w:numPr>
          <w:ilvl w:val="1"/>
          <w:numId w:val="47"/>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Klasycznej chemioterapii m.in. antracykliną</w:t>
      </w:r>
    </w:p>
    <w:p w14:paraId="6E8CDAAA" w14:textId="77777777" w:rsidR="00201994" w:rsidRPr="00201994" w:rsidRDefault="00201994" w:rsidP="00D01265">
      <w:pPr>
        <w:numPr>
          <w:ilvl w:val="1"/>
          <w:numId w:val="47"/>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Celowanej molekularnie chemioterapii np. inhibitorami kinaz tyrozynowych</w:t>
      </w:r>
    </w:p>
    <w:p w14:paraId="2CADAC1D" w14:textId="77777777" w:rsidR="00201994" w:rsidRPr="00201994" w:rsidRDefault="00201994" w:rsidP="00D01265">
      <w:pPr>
        <w:numPr>
          <w:ilvl w:val="1"/>
          <w:numId w:val="47"/>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Wszystkie wymienione</w:t>
      </w:r>
    </w:p>
    <w:p w14:paraId="1DB08DDC" w14:textId="77777777" w:rsidR="00201994" w:rsidRPr="00201994" w:rsidRDefault="00201994" w:rsidP="00D01265">
      <w:pPr>
        <w:numPr>
          <w:ilvl w:val="1"/>
          <w:numId w:val="47"/>
        </w:numPr>
        <w:suppressAutoHyphens/>
        <w:textAlignment w:val="baseline"/>
        <w:rPr>
          <w:rFonts w:eastAsia="Calibri"/>
          <w:color w:val="000000"/>
          <w:kern w:val="2"/>
          <w:sz w:val="20"/>
          <w:szCs w:val="20"/>
          <w:lang w:eastAsia="zh-CN"/>
        </w:rPr>
      </w:pPr>
      <w:r w:rsidRPr="00201994">
        <w:rPr>
          <w:rFonts w:eastAsia="Calibri"/>
          <w:bCs/>
          <w:color w:val="00000A"/>
          <w:kern w:val="2"/>
          <w:sz w:val="20"/>
          <w:szCs w:val="20"/>
          <w:lang w:eastAsia="zh-CN"/>
        </w:rPr>
        <w:t>Brak prawidłowej odpowiedzi</w:t>
      </w:r>
    </w:p>
    <w:p w14:paraId="193EE2AD" w14:textId="77777777" w:rsidR="00201994" w:rsidRPr="00201994" w:rsidRDefault="00201994" w:rsidP="00D01265">
      <w:pPr>
        <w:suppressAutoHyphens/>
        <w:ind w:left="1788"/>
        <w:textAlignment w:val="baseline"/>
        <w:rPr>
          <w:rFonts w:eastAsia="Calibri"/>
          <w:color w:val="000000"/>
          <w:kern w:val="2"/>
          <w:sz w:val="20"/>
          <w:szCs w:val="20"/>
          <w:lang w:eastAsia="zh-CN"/>
        </w:rPr>
      </w:pPr>
    </w:p>
    <w:p w14:paraId="1C8AD1B4" w14:textId="77777777" w:rsidR="00201994" w:rsidRPr="00201994" w:rsidRDefault="00201994" w:rsidP="00D01265">
      <w:pPr>
        <w:suppressAutoHyphens/>
        <w:ind w:left="705"/>
        <w:textAlignment w:val="baseline"/>
        <w:rPr>
          <w:rFonts w:eastAsia="Calibri"/>
          <w:b/>
          <w:bCs/>
          <w:color w:val="00000A"/>
          <w:kern w:val="2"/>
          <w:sz w:val="20"/>
          <w:szCs w:val="20"/>
          <w:lang w:val="en-US" w:eastAsia="zh-CN"/>
        </w:rPr>
      </w:pPr>
      <w:r w:rsidRPr="00201994">
        <w:rPr>
          <w:rFonts w:eastAsia="Calibri"/>
          <w:b/>
          <w:bCs/>
          <w:color w:val="00000A"/>
          <w:kern w:val="2"/>
          <w:sz w:val="20"/>
          <w:szCs w:val="20"/>
          <w:lang w:val="en-US" w:eastAsia="zh-CN"/>
        </w:rPr>
        <w:t>3 . Cancer therapy-related cardiac dysfunction oznacza:</w:t>
      </w:r>
    </w:p>
    <w:p w14:paraId="149BAB7A" w14:textId="77777777" w:rsidR="00201994" w:rsidRPr="00201994" w:rsidRDefault="00201994" w:rsidP="00D01265">
      <w:pPr>
        <w:numPr>
          <w:ilvl w:val="0"/>
          <w:numId w:val="48"/>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Skurczową dysfunkcja lewej komory związanej z leczeniem onkologicznym</w:t>
      </w:r>
    </w:p>
    <w:p w14:paraId="330E2CEE" w14:textId="77777777" w:rsidR="00201994" w:rsidRPr="00201994" w:rsidRDefault="00201994" w:rsidP="00D01265">
      <w:pPr>
        <w:numPr>
          <w:ilvl w:val="0"/>
          <w:numId w:val="48"/>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Zaostrzenie choroby wieńcowej</w:t>
      </w:r>
    </w:p>
    <w:p w14:paraId="41DE767C" w14:textId="77777777" w:rsidR="00201994" w:rsidRPr="00201994" w:rsidRDefault="00201994" w:rsidP="00D01265">
      <w:pPr>
        <w:numPr>
          <w:ilvl w:val="0"/>
          <w:numId w:val="48"/>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Incydenty zakrzepowo-zatorowe</w:t>
      </w:r>
    </w:p>
    <w:p w14:paraId="0E744C97" w14:textId="77777777" w:rsidR="00201994" w:rsidRPr="00201994" w:rsidRDefault="00201994" w:rsidP="00D01265">
      <w:pPr>
        <w:numPr>
          <w:ilvl w:val="0"/>
          <w:numId w:val="48"/>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Wszystkie wymienione</w:t>
      </w:r>
    </w:p>
    <w:p w14:paraId="1EAAF2A8" w14:textId="77777777" w:rsidR="00201994" w:rsidRPr="00201994" w:rsidRDefault="00201994" w:rsidP="00D01265">
      <w:pPr>
        <w:numPr>
          <w:ilvl w:val="0"/>
          <w:numId w:val="48"/>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Brak prawidłowej odpowiedzi</w:t>
      </w:r>
    </w:p>
    <w:p w14:paraId="1F2BDA8B" w14:textId="77777777" w:rsidR="00201994" w:rsidRPr="00201994" w:rsidRDefault="00201994" w:rsidP="00D01265">
      <w:pPr>
        <w:suppressAutoHyphens/>
        <w:textAlignment w:val="baseline"/>
        <w:rPr>
          <w:rFonts w:eastAsia="Calibri"/>
          <w:b/>
          <w:bCs/>
          <w:color w:val="00000A"/>
          <w:kern w:val="2"/>
          <w:sz w:val="20"/>
          <w:szCs w:val="20"/>
          <w:lang w:eastAsia="zh-CN"/>
        </w:rPr>
      </w:pPr>
    </w:p>
    <w:p w14:paraId="706BD338" w14:textId="77777777" w:rsidR="00201994" w:rsidRPr="00201994" w:rsidRDefault="00201994" w:rsidP="00D01265">
      <w:pPr>
        <w:numPr>
          <w:ilvl w:val="0"/>
          <w:numId w:val="49"/>
        </w:numPr>
        <w:suppressAutoHyphens/>
        <w:textAlignment w:val="baseline"/>
        <w:rPr>
          <w:rFonts w:eastAsia="Calibri"/>
          <w:b/>
          <w:bCs/>
          <w:color w:val="00000A"/>
          <w:kern w:val="2"/>
          <w:sz w:val="20"/>
          <w:szCs w:val="20"/>
          <w:lang w:eastAsia="zh-CN"/>
        </w:rPr>
      </w:pPr>
      <w:r w:rsidRPr="00201994">
        <w:rPr>
          <w:rFonts w:eastAsia="Calibri"/>
          <w:b/>
          <w:bCs/>
          <w:color w:val="00000A"/>
          <w:kern w:val="2"/>
          <w:sz w:val="20"/>
          <w:szCs w:val="20"/>
          <w:lang w:eastAsia="zh-CN"/>
        </w:rPr>
        <w:t>Kardiotoksycznością określa się:</w:t>
      </w:r>
    </w:p>
    <w:p w14:paraId="73930B8B" w14:textId="77777777" w:rsidR="00201994" w:rsidRPr="00201994" w:rsidRDefault="00201994" w:rsidP="00D01265">
      <w:pPr>
        <w:numPr>
          <w:ilvl w:val="1"/>
          <w:numId w:val="49"/>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Każde negatywne działania chemio bądź radioterapii na układ sercowo-naczyniowy</w:t>
      </w:r>
    </w:p>
    <w:p w14:paraId="6B2ECB9B" w14:textId="77777777" w:rsidR="00201994" w:rsidRPr="00201994" w:rsidRDefault="00201994" w:rsidP="00D01265">
      <w:pPr>
        <w:numPr>
          <w:ilvl w:val="1"/>
          <w:numId w:val="49"/>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Utratę masy ciała</w:t>
      </w:r>
    </w:p>
    <w:p w14:paraId="7D45D9BD" w14:textId="77777777" w:rsidR="00201994" w:rsidRPr="00201994" w:rsidRDefault="00201994" w:rsidP="00D01265">
      <w:pPr>
        <w:numPr>
          <w:ilvl w:val="1"/>
          <w:numId w:val="49"/>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Utratę owłosienia</w:t>
      </w:r>
    </w:p>
    <w:p w14:paraId="7BBF1F2B" w14:textId="77777777" w:rsidR="00201994" w:rsidRPr="00201994" w:rsidRDefault="00201994" w:rsidP="00D01265">
      <w:pPr>
        <w:numPr>
          <w:ilvl w:val="1"/>
          <w:numId w:val="49"/>
        </w:numPr>
        <w:suppressAutoHyphens/>
        <w:textAlignment w:val="baseline"/>
        <w:rPr>
          <w:rFonts w:eastAsia="Calibri"/>
          <w:bCs/>
          <w:color w:val="00000A"/>
          <w:kern w:val="2"/>
          <w:sz w:val="20"/>
          <w:szCs w:val="20"/>
          <w:lang w:eastAsia="zh-CN"/>
        </w:rPr>
      </w:pPr>
      <w:r w:rsidRPr="00201994">
        <w:rPr>
          <w:rFonts w:eastAsia="Calibri"/>
          <w:bCs/>
          <w:color w:val="00000A"/>
          <w:kern w:val="2"/>
          <w:sz w:val="20"/>
          <w:szCs w:val="20"/>
          <w:lang w:eastAsia="zh-CN"/>
        </w:rPr>
        <w:t xml:space="preserve">Spadek apetytu </w:t>
      </w:r>
    </w:p>
    <w:p w14:paraId="6E1BAA08"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Brak prawidłowej odpowiedzi</w:t>
      </w:r>
    </w:p>
    <w:p w14:paraId="3656E706" w14:textId="77777777" w:rsidR="00201994" w:rsidRPr="00201994" w:rsidRDefault="00201994" w:rsidP="00D01265">
      <w:pPr>
        <w:suppressAutoHyphens/>
        <w:ind w:left="1800"/>
        <w:textAlignment w:val="baseline"/>
        <w:rPr>
          <w:rFonts w:eastAsia="Calibri"/>
          <w:b/>
          <w:bCs/>
          <w:color w:val="00000A"/>
          <w:kern w:val="2"/>
          <w:sz w:val="20"/>
          <w:szCs w:val="20"/>
          <w:lang w:eastAsia="zh-CN"/>
        </w:rPr>
      </w:pPr>
    </w:p>
    <w:p w14:paraId="2341C849" w14:textId="77777777" w:rsidR="00201994" w:rsidRPr="00201994" w:rsidRDefault="00201994" w:rsidP="00D01265">
      <w:pPr>
        <w:numPr>
          <w:ilvl w:val="0"/>
          <w:numId w:val="49"/>
        </w:numPr>
        <w:suppressAutoHyphens/>
        <w:textAlignment w:val="baseline"/>
        <w:rPr>
          <w:rFonts w:eastAsia="Calibri"/>
          <w:b/>
          <w:bCs/>
          <w:color w:val="00000A"/>
          <w:kern w:val="2"/>
          <w:sz w:val="20"/>
          <w:szCs w:val="20"/>
          <w:lang w:eastAsia="zh-CN"/>
        </w:rPr>
      </w:pPr>
      <w:r w:rsidRPr="00201994">
        <w:rPr>
          <w:rFonts w:eastAsia="Calibri"/>
          <w:b/>
          <w:bCs/>
          <w:color w:val="00000A"/>
          <w:kern w:val="2"/>
          <w:sz w:val="20"/>
          <w:szCs w:val="20"/>
          <w:lang w:eastAsia="zh-CN"/>
        </w:rPr>
        <w:t>Czynnikami ryzyka kardiotoksyczności pozostają:</w:t>
      </w:r>
    </w:p>
    <w:p w14:paraId="2DAD68EB"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bCs/>
          <w:color w:val="00000A"/>
          <w:kern w:val="2"/>
          <w:sz w:val="20"/>
          <w:szCs w:val="20"/>
          <w:lang w:eastAsia="zh-CN"/>
        </w:rPr>
        <w:t>Wiek, nadciśnienie tętnicze, cukrzyca, otyłość</w:t>
      </w:r>
    </w:p>
    <w:p w14:paraId="709ED563"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bCs/>
          <w:color w:val="00000A"/>
          <w:kern w:val="2"/>
          <w:sz w:val="20"/>
          <w:szCs w:val="20"/>
          <w:lang w:eastAsia="zh-CN"/>
        </w:rPr>
        <w:t>Przebyta terapia onkologiczna</w:t>
      </w:r>
    </w:p>
    <w:p w14:paraId="186D24E3"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bCs/>
          <w:color w:val="00000A"/>
          <w:kern w:val="2"/>
          <w:sz w:val="20"/>
          <w:szCs w:val="20"/>
          <w:lang w:eastAsia="zh-CN"/>
        </w:rPr>
        <w:t>Przebyte incydenty sercowo-naczyniowe</w:t>
      </w:r>
    </w:p>
    <w:p w14:paraId="2E2CDDED"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bCs/>
          <w:color w:val="00000A"/>
          <w:kern w:val="2"/>
          <w:sz w:val="20"/>
          <w:szCs w:val="20"/>
          <w:lang w:eastAsia="zh-CN"/>
        </w:rPr>
        <w:t>Wszystkie wymienione</w:t>
      </w:r>
    </w:p>
    <w:p w14:paraId="0A4A8F30"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Brak prawidłowej odpowiedzi</w:t>
      </w:r>
    </w:p>
    <w:p w14:paraId="6963DFDA" w14:textId="77777777" w:rsidR="00201994" w:rsidRPr="00201994" w:rsidRDefault="00201994" w:rsidP="00D01265">
      <w:pPr>
        <w:suppressAutoHyphens/>
        <w:ind w:left="1800"/>
        <w:textAlignment w:val="baseline"/>
        <w:rPr>
          <w:rFonts w:eastAsia="Calibri"/>
          <w:color w:val="000000"/>
          <w:kern w:val="2"/>
          <w:sz w:val="20"/>
          <w:szCs w:val="20"/>
          <w:lang w:eastAsia="zh-CN"/>
        </w:rPr>
      </w:pPr>
    </w:p>
    <w:p w14:paraId="378FAFF9" w14:textId="77777777" w:rsidR="00201994" w:rsidRPr="00201994" w:rsidRDefault="00201994" w:rsidP="00D01265">
      <w:pPr>
        <w:numPr>
          <w:ilvl w:val="0"/>
          <w:numId w:val="49"/>
        </w:numPr>
        <w:suppressAutoHyphens/>
        <w:textAlignment w:val="baseline"/>
        <w:rPr>
          <w:rFonts w:eastAsia="Calibri"/>
          <w:b/>
          <w:bCs/>
          <w:color w:val="00000A"/>
          <w:kern w:val="2"/>
          <w:sz w:val="20"/>
          <w:szCs w:val="20"/>
          <w:lang w:eastAsia="zh-CN"/>
        </w:rPr>
      </w:pPr>
      <w:r w:rsidRPr="00201994">
        <w:rPr>
          <w:rFonts w:eastAsia="Calibri"/>
          <w:b/>
          <w:bCs/>
          <w:color w:val="00000A"/>
          <w:kern w:val="2"/>
          <w:sz w:val="20"/>
          <w:szCs w:val="20"/>
          <w:lang w:eastAsia="zh-CN"/>
        </w:rPr>
        <w:lastRenderedPageBreak/>
        <w:t xml:space="preserve">Możliwe zaburzenia układu sercowo-naczyniowego spowodowane leczeniem inhibitorami immunologicznych punktów kontrolnych: </w:t>
      </w:r>
    </w:p>
    <w:p w14:paraId="1E5EAE03"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bCs/>
          <w:color w:val="00000A"/>
          <w:kern w:val="2"/>
          <w:sz w:val="20"/>
          <w:szCs w:val="20"/>
          <w:lang w:eastAsia="zh-CN"/>
        </w:rPr>
        <w:t>Niewydolność serca</w:t>
      </w:r>
      <w:r w:rsidRPr="00201994">
        <w:rPr>
          <w:rFonts w:eastAsia="Calibri"/>
          <w:color w:val="000000"/>
          <w:kern w:val="2"/>
          <w:sz w:val="20"/>
          <w:szCs w:val="20"/>
          <w:lang w:eastAsia="zh-CN"/>
        </w:rPr>
        <w:t xml:space="preserve"> i bezobjawowe upośledzenie EF</w:t>
      </w:r>
    </w:p>
    <w:p w14:paraId="314678AA"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bCs/>
          <w:color w:val="00000A"/>
          <w:kern w:val="2"/>
          <w:sz w:val="20"/>
          <w:szCs w:val="20"/>
          <w:lang w:eastAsia="zh-CN"/>
        </w:rPr>
        <w:t>Nad i komorowe zaburzenia rytmu</w:t>
      </w:r>
    </w:p>
    <w:p w14:paraId="778FE7D9"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Zapalenie mięśnia sercowego</w:t>
      </w:r>
    </w:p>
    <w:p w14:paraId="66BE64B8"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Wszystkie wymienione</w:t>
      </w:r>
    </w:p>
    <w:p w14:paraId="312ACE79"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Brak prawidłowej odpowiedzi</w:t>
      </w:r>
    </w:p>
    <w:p w14:paraId="523FB373" w14:textId="77777777" w:rsidR="00201994" w:rsidRPr="00201994" w:rsidRDefault="00201994" w:rsidP="00D01265">
      <w:pPr>
        <w:suppressAutoHyphens/>
        <w:textAlignment w:val="baseline"/>
        <w:rPr>
          <w:rFonts w:eastAsia="Calibri"/>
          <w:color w:val="000000"/>
          <w:kern w:val="2"/>
          <w:sz w:val="20"/>
          <w:szCs w:val="20"/>
          <w:lang w:eastAsia="zh-CN"/>
        </w:rPr>
      </w:pPr>
    </w:p>
    <w:p w14:paraId="70D42528" w14:textId="77777777" w:rsidR="00201994" w:rsidRPr="00201994" w:rsidRDefault="00201994" w:rsidP="00D01265">
      <w:pPr>
        <w:numPr>
          <w:ilvl w:val="0"/>
          <w:numId w:val="49"/>
        </w:numPr>
        <w:suppressAutoHyphens/>
        <w:textAlignment w:val="baseline"/>
        <w:rPr>
          <w:rFonts w:eastAsia="Calibri"/>
          <w:b/>
          <w:color w:val="000000"/>
          <w:kern w:val="2"/>
          <w:sz w:val="20"/>
          <w:szCs w:val="20"/>
          <w:lang w:eastAsia="zh-CN"/>
        </w:rPr>
      </w:pPr>
      <w:r w:rsidRPr="00201994">
        <w:rPr>
          <w:rFonts w:eastAsia="Calibri"/>
          <w:b/>
          <w:color w:val="000000"/>
          <w:kern w:val="2"/>
          <w:sz w:val="20"/>
          <w:szCs w:val="20"/>
          <w:lang w:eastAsia="zh-CN"/>
        </w:rPr>
        <w:t>W przypadku braku możliwości zastosowania nowych technik obrazowych do monitorowania wczesnego uszkodzenie (GLS, CMR) lewej komory zastosować można:</w:t>
      </w:r>
    </w:p>
    <w:p w14:paraId="15A25C54"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Troponinę</w:t>
      </w:r>
    </w:p>
    <w:p w14:paraId="10BCD278"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BNP/NTproBNP</w:t>
      </w:r>
    </w:p>
    <w:p w14:paraId="36E2F1CD"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CKMB</w:t>
      </w:r>
    </w:p>
    <w:p w14:paraId="3B6325C2"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Wszystkie wymienione</w:t>
      </w:r>
    </w:p>
    <w:p w14:paraId="65AC469C"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Brak prawidłowej odpowiedzi</w:t>
      </w:r>
    </w:p>
    <w:p w14:paraId="1D1DC549" w14:textId="77777777" w:rsidR="00201994" w:rsidRPr="00201994" w:rsidRDefault="00201994" w:rsidP="00D01265">
      <w:pPr>
        <w:suppressAutoHyphens/>
        <w:ind w:left="1080"/>
        <w:textAlignment w:val="baseline"/>
        <w:rPr>
          <w:rFonts w:eastAsia="Calibri"/>
          <w:color w:val="000000"/>
          <w:kern w:val="2"/>
          <w:sz w:val="20"/>
          <w:szCs w:val="20"/>
          <w:lang w:eastAsia="zh-CN"/>
        </w:rPr>
      </w:pPr>
    </w:p>
    <w:p w14:paraId="1A26499A" w14:textId="77777777" w:rsidR="00201994" w:rsidRPr="00201994" w:rsidRDefault="00201994" w:rsidP="00D01265">
      <w:pPr>
        <w:numPr>
          <w:ilvl w:val="0"/>
          <w:numId w:val="49"/>
        </w:numPr>
        <w:suppressAutoHyphens/>
        <w:textAlignment w:val="baseline"/>
        <w:rPr>
          <w:rFonts w:eastAsia="Calibri"/>
          <w:b/>
          <w:color w:val="000000"/>
          <w:kern w:val="2"/>
          <w:sz w:val="20"/>
          <w:szCs w:val="20"/>
          <w:lang w:eastAsia="zh-CN"/>
        </w:rPr>
      </w:pPr>
      <w:r w:rsidRPr="00201994">
        <w:rPr>
          <w:rFonts w:eastAsia="Calibri"/>
          <w:b/>
          <w:color w:val="000000"/>
          <w:kern w:val="2"/>
          <w:sz w:val="20"/>
          <w:szCs w:val="20"/>
          <w:lang w:eastAsia="zh-CN"/>
        </w:rPr>
        <w:t>Zastosowanie rezonansu magnetycznego ma szczególne znaczenie w wykrywaniu:</w:t>
      </w:r>
    </w:p>
    <w:p w14:paraId="49E268BE"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Wady serca</w:t>
      </w:r>
    </w:p>
    <w:p w14:paraId="0DD92C06"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Zapalenia miokardium</w:t>
      </w:r>
    </w:p>
    <w:p w14:paraId="5F7AA457"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Zatorowości płucnej</w:t>
      </w:r>
    </w:p>
    <w:p w14:paraId="7EFF865A"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Wszystkie wymienione</w:t>
      </w:r>
    </w:p>
    <w:p w14:paraId="2BD2285A"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Brak prawidłowej odpowiedzi</w:t>
      </w:r>
    </w:p>
    <w:p w14:paraId="3862CFB3" w14:textId="77777777" w:rsidR="00201994" w:rsidRPr="00201994" w:rsidRDefault="00201994" w:rsidP="00D01265">
      <w:pPr>
        <w:ind w:left="720"/>
        <w:contextualSpacing/>
        <w:rPr>
          <w:rFonts w:eastAsia="Calibri"/>
          <w:sz w:val="20"/>
          <w:szCs w:val="20"/>
          <w:lang w:eastAsia="en-US"/>
        </w:rPr>
      </w:pPr>
    </w:p>
    <w:p w14:paraId="41C6D90C" w14:textId="77777777" w:rsidR="00201994" w:rsidRPr="00201994" w:rsidRDefault="00201994" w:rsidP="00D01265">
      <w:pPr>
        <w:numPr>
          <w:ilvl w:val="0"/>
          <w:numId w:val="49"/>
        </w:numPr>
        <w:suppressAutoHyphens/>
        <w:textAlignment w:val="baseline"/>
        <w:rPr>
          <w:rFonts w:eastAsia="Calibri"/>
          <w:b/>
          <w:color w:val="000000"/>
          <w:kern w:val="2"/>
          <w:sz w:val="20"/>
          <w:szCs w:val="20"/>
          <w:lang w:eastAsia="zh-CN"/>
        </w:rPr>
      </w:pPr>
      <w:r w:rsidRPr="00201994">
        <w:rPr>
          <w:rFonts w:eastAsia="Calibri"/>
          <w:b/>
          <w:color w:val="000000"/>
          <w:kern w:val="2"/>
          <w:sz w:val="20"/>
          <w:szCs w:val="20"/>
          <w:lang w:eastAsia="zh-CN"/>
        </w:rPr>
        <w:t>Propafenon u chorych w trakcie chemioterapii</w:t>
      </w:r>
    </w:p>
    <w:p w14:paraId="04818518"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Należy stosować w uzasadnionych przypadkach pod kontrolą QTc</w:t>
      </w:r>
    </w:p>
    <w:p w14:paraId="77DB9420"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Może wchodzić w interakcje z lekami onkologicznymi i jest przeciwskazany</w:t>
      </w:r>
    </w:p>
    <w:p w14:paraId="3DCE887C"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Może działać proarytmiczne u chorych onkologicznych</w:t>
      </w:r>
    </w:p>
    <w:p w14:paraId="3756D670"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Wszystkie wymienione</w:t>
      </w:r>
    </w:p>
    <w:p w14:paraId="196D54EA"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Brak prawidłowej odpowiedzi</w:t>
      </w:r>
    </w:p>
    <w:p w14:paraId="125F60C3" w14:textId="77777777" w:rsidR="00201994" w:rsidRPr="00201994" w:rsidRDefault="00201994" w:rsidP="00D01265">
      <w:pPr>
        <w:numPr>
          <w:ilvl w:val="0"/>
          <w:numId w:val="46"/>
        </w:numPr>
        <w:suppressAutoHyphens/>
        <w:ind w:left="1800" w:firstLine="0"/>
        <w:textAlignment w:val="baseline"/>
        <w:rPr>
          <w:rFonts w:eastAsia="Calibri"/>
          <w:color w:val="000000"/>
          <w:kern w:val="2"/>
          <w:sz w:val="20"/>
          <w:szCs w:val="20"/>
          <w:lang w:eastAsia="zh-CN"/>
        </w:rPr>
      </w:pPr>
    </w:p>
    <w:p w14:paraId="700FE4D1" w14:textId="77777777" w:rsidR="00201994" w:rsidRPr="00201994" w:rsidRDefault="00201994" w:rsidP="00D01265">
      <w:pPr>
        <w:numPr>
          <w:ilvl w:val="0"/>
          <w:numId w:val="49"/>
        </w:numPr>
        <w:suppressAutoHyphens/>
        <w:textAlignment w:val="baseline"/>
        <w:rPr>
          <w:rFonts w:eastAsia="Calibri"/>
          <w:color w:val="000000"/>
          <w:kern w:val="2"/>
          <w:sz w:val="20"/>
          <w:szCs w:val="20"/>
          <w:lang w:eastAsia="zh-CN"/>
        </w:rPr>
      </w:pPr>
      <w:r w:rsidRPr="00201994">
        <w:rPr>
          <w:rFonts w:eastAsia="Calibri"/>
          <w:b/>
          <w:color w:val="000000"/>
          <w:kern w:val="2"/>
          <w:sz w:val="20"/>
          <w:szCs w:val="20"/>
          <w:lang w:eastAsia="zh-CN"/>
        </w:rPr>
        <w:t xml:space="preserve">Zwiększone ryzyko migotania przedsionków u chorych onkologicznych występuje: </w:t>
      </w:r>
    </w:p>
    <w:p w14:paraId="2CCA06CF"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 xml:space="preserve">Przez zastosowanie chemioterapii </w:t>
      </w:r>
    </w:p>
    <w:p w14:paraId="5D7407CB"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Tylko u chorych dodatkowo obciążonych chorobami serca m.in. niewydolność serca, choroba wieńcowa</w:t>
      </w:r>
    </w:p>
    <w:p w14:paraId="475BD35B"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 xml:space="preserve">U osób starszych </w:t>
      </w:r>
    </w:p>
    <w:p w14:paraId="28C83761"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Wszystkie wymienione</w:t>
      </w:r>
    </w:p>
    <w:p w14:paraId="24015E9B" w14:textId="77777777" w:rsidR="00201994" w:rsidRPr="00201994" w:rsidRDefault="00201994" w:rsidP="00D01265">
      <w:pPr>
        <w:numPr>
          <w:ilvl w:val="1"/>
          <w:numId w:val="49"/>
        </w:numPr>
        <w:suppressAutoHyphens/>
        <w:textAlignment w:val="baseline"/>
        <w:rPr>
          <w:rFonts w:eastAsia="Calibri"/>
          <w:color w:val="000000"/>
          <w:kern w:val="2"/>
          <w:sz w:val="20"/>
          <w:szCs w:val="20"/>
          <w:lang w:eastAsia="zh-CN"/>
        </w:rPr>
      </w:pPr>
      <w:r w:rsidRPr="00201994">
        <w:rPr>
          <w:rFonts w:eastAsia="Calibri"/>
          <w:color w:val="000000"/>
          <w:kern w:val="2"/>
          <w:sz w:val="20"/>
          <w:szCs w:val="20"/>
          <w:lang w:eastAsia="zh-CN"/>
        </w:rPr>
        <w:t>Brak prawidłowej odpowiedzi</w:t>
      </w:r>
    </w:p>
    <w:p w14:paraId="63971608" w14:textId="77777777" w:rsidR="00201994" w:rsidRPr="00201994" w:rsidRDefault="00201994" w:rsidP="00D01265">
      <w:pPr>
        <w:ind w:left="720"/>
        <w:contextualSpacing/>
        <w:rPr>
          <w:rFonts w:eastAsia="Calibri"/>
          <w:sz w:val="20"/>
          <w:szCs w:val="20"/>
          <w:lang w:eastAsia="en-US"/>
        </w:rPr>
      </w:pPr>
    </w:p>
    <w:p w14:paraId="363513D0" w14:textId="77777777" w:rsidR="00201994" w:rsidRPr="00201994" w:rsidRDefault="00201994" w:rsidP="00D01265">
      <w:pPr>
        <w:rPr>
          <w:rFonts w:eastAsia="Calibri"/>
          <w:sz w:val="20"/>
          <w:szCs w:val="20"/>
          <w:lang w:eastAsia="en-US"/>
        </w:rPr>
      </w:pPr>
    </w:p>
    <w:p w14:paraId="36426593" w14:textId="77777777" w:rsidR="00201994" w:rsidRPr="00D01265" w:rsidRDefault="00201994" w:rsidP="00D01265">
      <w:pPr>
        <w:rPr>
          <w:sz w:val="20"/>
          <w:szCs w:val="20"/>
          <w:lang w:eastAsia="zh-CN" w:bidi="hi-IN"/>
        </w:rPr>
      </w:pPr>
    </w:p>
    <w:p w14:paraId="1F0EFEC0" w14:textId="77777777" w:rsidR="00201994" w:rsidRDefault="00201994" w:rsidP="00201994">
      <w:pPr>
        <w:pStyle w:val="Nagwek1"/>
        <w:rPr>
          <w:rFonts w:ascii="Times New Roman" w:hAnsi="Times New Roman" w:cs="Times New Roman"/>
          <w:lang w:eastAsia="zh-CN" w:bidi="hi-IN"/>
        </w:rPr>
      </w:pPr>
    </w:p>
    <w:p w14:paraId="1B7E36AC" w14:textId="77777777" w:rsidR="00201994" w:rsidRDefault="00201994" w:rsidP="00201994">
      <w:pPr>
        <w:pStyle w:val="Nagwek1"/>
        <w:rPr>
          <w:rFonts w:ascii="Times New Roman" w:hAnsi="Times New Roman" w:cs="Times New Roman"/>
          <w:lang w:eastAsia="zh-CN" w:bidi="hi-IN"/>
        </w:rPr>
      </w:pPr>
    </w:p>
    <w:p w14:paraId="3B71518A" w14:textId="77777777" w:rsidR="00201994" w:rsidRDefault="00201994" w:rsidP="00201994">
      <w:pPr>
        <w:pStyle w:val="Nagwek1"/>
        <w:rPr>
          <w:rFonts w:ascii="Times New Roman" w:hAnsi="Times New Roman" w:cs="Times New Roman"/>
          <w:lang w:eastAsia="zh-CN" w:bidi="hi-IN"/>
        </w:rPr>
      </w:pPr>
    </w:p>
    <w:p w14:paraId="3571B7A5" w14:textId="77777777" w:rsidR="00201994" w:rsidRDefault="00201994" w:rsidP="00201994">
      <w:pPr>
        <w:pStyle w:val="Nagwek1"/>
        <w:rPr>
          <w:rFonts w:ascii="Times New Roman" w:hAnsi="Times New Roman" w:cs="Times New Roman"/>
          <w:lang w:eastAsia="zh-CN" w:bidi="hi-IN"/>
        </w:rPr>
      </w:pPr>
    </w:p>
    <w:p w14:paraId="7EC7A32B" w14:textId="77777777" w:rsidR="00201994" w:rsidRDefault="00201994" w:rsidP="00201994">
      <w:pPr>
        <w:pStyle w:val="Nagwek1"/>
        <w:rPr>
          <w:rFonts w:ascii="Times New Roman" w:hAnsi="Times New Roman" w:cs="Times New Roman"/>
          <w:lang w:eastAsia="zh-CN" w:bidi="hi-IN"/>
        </w:rPr>
      </w:pPr>
    </w:p>
    <w:p w14:paraId="611DE11E" w14:textId="1D00802A" w:rsidR="00201994" w:rsidRDefault="00201994" w:rsidP="00201994">
      <w:pPr>
        <w:pStyle w:val="Nagwek1"/>
        <w:rPr>
          <w:rFonts w:ascii="Times New Roman" w:hAnsi="Times New Roman" w:cs="Times New Roman"/>
          <w:lang w:eastAsia="zh-CN" w:bidi="hi-IN"/>
        </w:rPr>
      </w:pPr>
    </w:p>
    <w:p w14:paraId="374182A1" w14:textId="673D3D3E" w:rsidR="00D01265" w:rsidRDefault="00D01265" w:rsidP="00D01265">
      <w:pPr>
        <w:rPr>
          <w:lang w:eastAsia="zh-CN" w:bidi="hi-IN"/>
        </w:rPr>
      </w:pPr>
    </w:p>
    <w:p w14:paraId="33635CCC" w14:textId="05EBDFD2" w:rsidR="00D01265" w:rsidRDefault="00D01265" w:rsidP="00D01265">
      <w:pPr>
        <w:rPr>
          <w:lang w:eastAsia="zh-CN" w:bidi="hi-IN"/>
        </w:rPr>
      </w:pPr>
    </w:p>
    <w:p w14:paraId="44F6295F" w14:textId="329DF030" w:rsidR="00D01265" w:rsidRDefault="00D01265" w:rsidP="00D01265">
      <w:pPr>
        <w:rPr>
          <w:lang w:eastAsia="zh-CN" w:bidi="hi-IN"/>
        </w:rPr>
      </w:pPr>
    </w:p>
    <w:p w14:paraId="701430A2" w14:textId="77777777" w:rsidR="00D01265" w:rsidRPr="00D01265" w:rsidRDefault="00D01265" w:rsidP="00D01265">
      <w:pPr>
        <w:rPr>
          <w:lang w:eastAsia="zh-CN" w:bidi="hi-IN"/>
        </w:rPr>
      </w:pPr>
    </w:p>
    <w:p w14:paraId="29474060" w14:textId="2D7D615E" w:rsidR="00D01265" w:rsidRDefault="00D01265" w:rsidP="00D01265">
      <w:pPr>
        <w:rPr>
          <w:lang w:eastAsia="zh-CN" w:bidi="hi-IN"/>
        </w:rPr>
      </w:pPr>
    </w:p>
    <w:p w14:paraId="519FBAC2" w14:textId="55902280" w:rsidR="007B194B" w:rsidRPr="007438E1" w:rsidRDefault="00151108" w:rsidP="00287DAD">
      <w:pPr>
        <w:pStyle w:val="Nagwek1"/>
        <w:rPr>
          <w:rFonts w:ascii="Times New Roman" w:eastAsia="SimSun" w:hAnsi="Times New Roman" w:cs="Times New Roman"/>
          <w:kern w:val="2"/>
          <w:sz w:val="22"/>
          <w:szCs w:val="22"/>
          <w:lang w:eastAsia="zh-CN" w:bidi="hi-IN"/>
        </w:rPr>
      </w:pPr>
      <w:bookmarkStart w:id="111" w:name="_Toc177458272"/>
      <w:r w:rsidRPr="007438E1">
        <w:rPr>
          <w:rFonts w:ascii="Times New Roman" w:hAnsi="Times New Roman" w:cs="Times New Roman"/>
          <w:sz w:val="22"/>
          <w:szCs w:val="22"/>
          <w:lang w:eastAsia="zh-CN" w:bidi="hi-IN"/>
        </w:rPr>
        <w:lastRenderedPageBreak/>
        <w:t xml:space="preserve">Ankieta </w:t>
      </w:r>
      <w:r w:rsidR="0007646B" w:rsidRPr="007438E1">
        <w:rPr>
          <w:rFonts w:ascii="Times New Roman" w:hAnsi="Times New Roman" w:cs="Times New Roman"/>
          <w:sz w:val="22"/>
          <w:szCs w:val="22"/>
          <w:lang w:eastAsia="zh-CN" w:bidi="hi-IN"/>
        </w:rPr>
        <w:t>3</w:t>
      </w:r>
      <w:r w:rsidRPr="007438E1">
        <w:rPr>
          <w:rFonts w:ascii="Times New Roman" w:hAnsi="Times New Roman" w:cs="Times New Roman"/>
          <w:sz w:val="22"/>
          <w:szCs w:val="22"/>
          <w:lang w:eastAsia="zh-CN" w:bidi="hi-IN"/>
        </w:rPr>
        <w:t xml:space="preserve"> </w:t>
      </w:r>
      <w:r w:rsidR="00D01265" w:rsidRPr="007438E1">
        <w:rPr>
          <w:rFonts w:ascii="Times New Roman" w:eastAsia="SimSun" w:hAnsi="Times New Roman" w:cs="Times New Roman"/>
          <w:kern w:val="2"/>
          <w:sz w:val="22"/>
          <w:szCs w:val="22"/>
          <w:lang w:eastAsia="zh-CN" w:bidi="hi-IN"/>
        </w:rPr>
        <w:t>Ocena poziomu w</w:t>
      </w:r>
      <w:r w:rsidR="00201994" w:rsidRPr="007438E1">
        <w:rPr>
          <w:rFonts w:ascii="Times New Roman" w:eastAsia="SimSun" w:hAnsi="Times New Roman" w:cs="Times New Roman"/>
          <w:kern w:val="2"/>
          <w:sz w:val="22"/>
          <w:szCs w:val="22"/>
          <w:lang w:eastAsia="zh-CN" w:bidi="hi-IN"/>
        </w:rPr>
        <w:t>iedz</w:t>
      </w:r>
      <w:r w:rsidR="00D01265" w:rsidRPr="007438E1">
        <w:rPr>
          <w:rFonts w:ascii="Times New Roman" w:eastAsia="SimSun" w:hAnsi="Times New Roman" w:cs="Times New Roman"/>
          <w:kern w:val="2"/>
          <w:sz w:val="22"/>
          <w:szCs w:val="22"/>
          <w:lang w:eastAsia="zh-CN" w:bidi="hi-IN"/>
        </w:rPr>
        <w:t>y</w:t>
      </w:r>
      <w:r w:rsidR="00201994" w:rsidRPr="007438E1">
        <w:rPr>
          <w:rFonts w:ascii="Times New Roman" w:eastAsia="SimSun" w:hAnsi="Times New Roman" w:cs="Times New Roman"/>
          <w:kern w:val="2"/>
          <w:sz w:val="22"/>
          <w:szCs w:val="22"/>
          <w:lang w:eastAsia="zh-CN" w:bidi="hi-IN"/>
        </w:rPr>
        <w:t xml:space="preserve"> </w:t>
      </w:r>
      <w:r w:rsidR="007B194B" w:rsidRPr="007438E1">
        <w:rPr>
          <w:rFonts w:ascii="Times New Roman" w:eastAsia="SimSun" w:hAnsi="Times New Roman" w:cs="Times New Roman"/>
          <w:kern w:val="2"/>
          <w:sz w:val="22"/>
          <w:szCs w:val="22"/>
          <w:lang w:eastAsia="zh-CN" w:bidi="hi-IN"/>
        </w:rPr>
        <w:t xml:space="preserve">pacjentów </w:t>
      </w:r>
      <w:r w:rsidR="00D01265" w:rsidRPr="007438E1">
        <w:rPr>
          <w:rFonts w:ascii="Times New Roman" w:eastAsia="SimSun" w:hAnsi="Times New Roman" w:cs="Times New Roman"/>
          <w:kern w:val="2"/>
          <w:sz w:val="22"/>
          <w:szCs w:val="22"/>
          <w:lang w:eastAsia="zh-CN" w:bidi="hi-IN"/>
        </w:rPr>
        <w:t xml:space="preserve">uczestniczących w </w:t>
      </w:r>
      <w:r w:rsidR="00992870">
        <w:rPr>
          <w:rFonts w:ascii="Times New Roman" w:eastAsia="SimSun" w:hAnsi="Times New Roman" w:cs="Times New Roman"/>
          <w:kern w:val="2"/>
          <w:sz w:val="22"/>
          <w:szCs w:val="22"/>
          <w:lang w:eastAsia="zh-CN" w:bidi="hi-IN"/>
        </w:rPr>
        <w:t>eduk</w:t>
      </w:r>
      <w:r w:rsidR="00EB7DD7">
        <w:rPr>
          <w:rFonts w:ascii="Times New Roman" w:eastAsia="SimSun" w:hAnsi="Times New Roman" w:cs="Times New Roman"/>
          <w:kern w:val="2"/>
          <w:sz w:val="22"/>
          <w:szCs w:val="22"/>
          <w:lang w:eastAsia="zh-CN" w:bidi="hi-IN"/>
        </w:rPr>
        <w:t>a</w:t>
      </w:r>
      <w:r w:rsidR="00992870">
        <w:rPr>
          <w:rFonts w:ascii="Times New Roman" w:eastAsia="SimSun" w:hAnsi="Times New Roman" w:cs="Times New Roman"/>
          <w:kern w:val="2"/>
          <w:sz w:val="22"/>
          <w:szCs w:val="22"/>
          <w:lang w:eastAsia="zh-CN" w:bidi="hi-IN"/>
        </w:rPr>
        <w:t>cji</w:t>
      </w:r>
      <w:bookmarkEnd w:id="111"/>
    </w:p>
    <w:p w14:paraId="3A55C9C4" w14:textId="082A4A2F" w:rsidR="0007646B" w:rsidRDefault="0007646B" w:rsidP="0007646B">
      <w:pPr>
        <w:rPr>
          <w:rFonts w:eastAsia="SimSun"/>
          <w:lang w:eastAsia="zh-CN" w:bidi="hi-IN"/>
        </w:rPr>
      </w:pPr>
    </w:p>
    <w:p w14:paraId="389164CC" w14:textId="42C5BC57" w:rsidR="0007646B" w:rsidRPr="0007646B" w:rsidRDefault="0007646B" w:rsidP="0007646B">
      <w:pPr>
        <w:jc w:val="center"/>
        <w:rPr>
          <w:rFonts w:eastAsia="SimSun"/>
          <w:sz w:val="22"/>
          <w:szCs w:val="22"/>
          <w:lang w:eastAsia="zh-CN" w:bidi="hi-IN"/>
        </w:rPr>
      </w:pPr>
      <w:r w:rsidRPr="0007646B">
        <w:rPr>
          <w:rFonts w:eastAsia="SimSun"/>
          <w:sz w:val="22"/>
          <w:szCs w:val="22"/>
          <w:lang w:eastAsia="zh-CN" w:bidi="hi-IN"/>
        </w:rPr>
        <w:t>REGIONALNY PROGRAM ZDROWOTNY</w:t>
      </w:r>
    </w:p>
    <w:p w14:paraId="641424E2" w14:textId="77777777" w:rsidR="00EB7DD7" w:rsidRDefault="0007646B" w:rsidP="00EB7DD7">
      <w:pPr>
        <w:jc w:val="center"/>
        <w:rPr>
          <w:rFonts w:eastAsia="SimSun"/>
          <w:sz w:val="22"/>
          <w:szCs w:val="22"/>
          <w:lang w:eastAsia="zh-CN" w:bidi="hi-IN"/>
        </w:rPr>
      </w:pPr>
      <w:r w:rsidRPr="0007646B">
        <w:rPr>
          <w:rFonts w:eastAsia="SimSun"/>
          <w:sz w:val="22"/>
          <w:szCs w:val="22"/>
          <w:lang w:eastAsia="zh-CN" w:bidi="hi-IN"/>
        </w:rPr>
        <w:t>Prewencja chorób sercowo-naczyniowych u pacjentów onkologicznych w województwie zachodniopomorskim</w:t>
      </w:r>
    </w:p>
    <w:p w14:paraId="4D352F2B" w14:textId="17A1CA28" w:rsidR="00EB7DD7" w:rsidRPr="00EB7DD7" w:rsidRDefault="00EB7DD7" w:rsidP="00EB7DD7">
      <w:pPr>
        <w:rPr>
          <w:rFonts w:eastAsia="SimSun"/>
          <w:b/>
          <w:sz w:val="22"/>
          <w:szCs w:val="22"/>
          <w:lang w:eastAsia="zh-CN" w:bidi="hi-IN"/>
        </w:rPr>
      </w:pPr>
      <w:r w:rsidRPr="00EB7DD7">
        <w:rPr>
          <w:rFonts w:eastAsia="SimSun"/>
          <w:b/>
          <w:sz w:val="22"/>
          <w:szCs w:val="22"/>
          <w:lang w:eastAsia="zh-CN" w:bidi="hi-IN"/>
        </w:rPr>
        <w:t>T</w:t>
      </w:r>
      <w:r w:rsidR="005F6596" w:rsidRPr="00EB7DD7">
        <w:rPr>
          <w:rFonts w:eastAsia="SimSun"/>
          <w:b/>
          <w:sz w:val="22"/>
          <w:szCs w:val="22"/>
          <w:lang w:eastAsia="zh-CN" w:bidi="hi-IN"/>
        </w:rPr>
        <w:t>est</w:t>
      </w:r>
      <w:r w:rsidRPr="00EB7DD7">
        <w:rPr>
          <w:rFonts w:eastAsia="SimSun"/>
          <w:b/>
          <w:bCs/>
          <w:kern w:val="2"/>
          <w:sz w:val="22"/>
          <w:szCs w:val="22"/>
          <w:lang w:eastAsia="zh-CN" w:bidi="hi-IN"/>
        </w:rPr>
        <w:t xml:space="preserve"> przed</w:t>
      </w:r>
      <w:r w:rsidR="00FB10F0">
        <w:rPr>
          <w:rFonts w:eastAsia="SimSun"/>
          <w:b/>
          <w:bCs/>
          <w:kern w:val="2"/>
          <w:sz w:val="22"/>
          <w:szCs w:val="22"/>
          <w:lang w:eastAsia="zh-CN" w:bidi="hi-IN"/>
        </w:rPr>
        <w:t xml:space="preserve"> edukacją</w:t>
      </w:r>
      <w:r w:rsidRPr="00EB7DD7">
        <w:rPr>
          <w:rFonts w:eastAsia="SimSun"/>
          <w:b/>
          <w:bCs/>
          <w:kern w:val="2"/>
          <w:sz w:val="22"/>
          <w:szCs w:val="22"/>
          <w:lang w:eastAsia="zh-CN" w:bidi="hi-IN"/>
        </w:rPr>
        <w:t>/po edukacji</w:t>
      </w:r>
    </w:p>
    <w:p w14:paraId="77CC7F10" w14:textId="77777777" w:rsidR="007B194B" w:rsidRPr="007B194B" w:rsidRDefault="007B194B" w:rsidP="00151108">
      <w:pPr>
        <w:keepLines/>
        <w:widowControl w:val="0"/>
        <w:suppressAutoHyphens/>
        <w:textAlignment w:val="baseline"/>
        <w:rPr>
          <w:rFonts w:eastAsia="SimSun"/>
          <w:b/>
          <w:kern w:val="2"/>
          <w:sz w:val="22"/>
          <w:szCs w:val="22"/>
          <w:lang w:eastAsia="zh-CN" w:bidi="hi-IN"/>
        </w:rPr>
      </w:pPr>
    </w:p>
    <w:p w14:paraId="79991D48" w14:textId="0FC4EA2F"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b/>
          <w:kern w:val="2"/>
          <w:sz w:val="22"/>
          <w:szCs w:val="22"/>
          <w:lang w:eastAsia="zh-CN" w:bidi="hi-IN"/>
        </w:rPr>
        <w:t>1.</w:t>
      </w:r>
      <w:r w:rsidRPr="007B194B">
        <w:rPr>
          <w:rFonts w:eastAsia="SimSun"/>
          <w:kern w:val="2"/>
          <w:sz w:val="22"/>
          <w:szCs w:val="22"/>
          <w:lang w:eastAsia="zh-CN" w:bidi="hi-IN"/>
        </w:rPr>
        <w:t xml:space="preserve"> Proszę podać swoją płeć: </w:t>
      </w:r>
      <w:r w:rsidR="00151108" w:rsidRPr="00201994">
        <w:rPr>
          <w:rFonts w:eastAsia="SimSun"/>
          <w:kern w:val="2"/>
          <w:sz w:val="22"/>
          <w:szCs w:val="22"/>
          <w:lang w:eastAsia="zh-CN" w:bidi="hi-IN"/>
        </w:rPr>
        <w:sym w:font="Symbol" w:char="F07F"/>
      </w:r>
      <w:r w:rsidRPr="007B194B">
        <w:rPr>
          <w:rFonts w:eastAsia="SimSun"/>
          <w:kern w:val="2"/>
          <w:sz w:val="22"/>
          <w:szCs w:val="22"/>
          <w:lang w:eastAsia="zh-CN" w:bidi="hi-IN"/>
        </w:rPr>
        <w:t xml:space="preserve"> mężczyzna  </w:t>
      </w:r>
      <w:r w:rsidR="00151108" w:rsidRPr="00201994">
        <w:rPr>
          <w:rFonts w:eastAsia="SimSun"/>
          <w:kern w:val="2"/>
          <w:sz w:val="22"/>
          <w:szCs w:val="22"/>
          <w:lang w:eastAsia="zh-CN" w:bidi="hi-IN"/>
        </w:rPr>
        <w:sym w:font="Symbol" w:char="F07F"/>
      </w:r>
      <w:r w:rsidRPr="007B194B">
        <w:rPr>
          <w:rFonts w:eastAsia="SimSun"/>
          <w:kern w:val="2"/>
          <w:sz w:val="22"/>
          <w:szCs w:val="22"/>
          <w:lang w:eastAsia="zh-CN" w:bidi="hi-IN"/>
        </w:rPr>
        <w:t xml:space="preserve"> kobieta     </w:t>
      </w:r>
      <w:r w:rsidRPr="007B194B">
        <w:rPr>
          <w:rFonts w:eastAsia="SimSun"/>
          <w:b/>
          <w:kern w:val="2"/>
          <w:sz w:val="22"/>
          <w:szCs w:val="22"/>
          <w:lang w:eastAsia="zh-CN" w:bidi="hi-IN"/>
        </w:rPr>
        <w:t>2.</w:t>
      </w:r>
      <w:r w:rsidRPr="007B194B">
        <w:rPr>
          <w:rFonts w:eastAsia="SimSun"/>
          <w:kern w:val="2"/>
          <w:sz w:val="22"/>
          <w:szCs w:val="22"/>
          <w:lang w:eastAsia="zh-CN" w:bidi="hi-IN"/>
        </w:rPr>
        <w:t xml:space="preserve"> Wiek:</w:t>
      </w:r>
      <w:r w:rsidR="00151108" w:rsidRPr="00201994">
        <w:rPr>
          <w:rFonts w:eastAsia="SimSun"/>
          <w:kern w:val="2"/>
          <w:sz w:val="22"/>
          <w:szCs w:val="22"/>
          <w:lang w:eastAsia="zh-CN" w:bidi="hi-IN"/>
        </w:rPr>
        <w:t xml:space="preserve"> …</w:t>
      </w:r>
    </w:p>
    <w:p w14:paraId="02054F65" w14:textId="77777777" w:rsidR="007B194B" w:rsidRPr="007B194B" w:rsidRDefault="007B194B" w:rsidP="00151108">
      <w:pPr>
        <w:keepLines/>
        <w:widowControl w:val="0"/>
        <w:suppressAutoHyphens/>
        <w:textAlignment w:val="baseline"/>
        <w:rPr>
          <w:rFonts w:eastAsia="SimSun"/>
          <w:kern w:val="2"/>
          <w:sz w:val="22"/>
          <w:szCs w:val="22"/>
          <w:lang w:eastAsia="zh-CN" w:bidi="hi-IN"/>
        </w:rPr>
      </w:pPr>
    </w:p>
    <w:p w14:paraId="20C3747D" w14:textId="0162E0F9"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b/>
          <w:kern w:val="2"/>
          <w:sz w:val="22"/>
          <w:szCs w:val="22"/>
          <w:lang w:eastAsia="zh-CN" w:bidi="hi-IN"/>
        </w:rPr>
        <w:t>3.</w:t>
      </w:r>
      <w:r w:rsidRPr="007B194B">
        <w:rPr>
          <w:rFonts w:eastAsia="SimSun"/>
          <w:kern w:val="2"/>
          <w:sz w:val="22"/>
          <w:szCs w:val="22"/>
          <w:lang w:eastAsia="zh-CN" w:bidi="hi-IN"/>
        </w:rPr>
        <w:t xml:space="preserve"> Miejsce zamieszkania: </w:t>
      </w:r>
      <w:r w:rsidR="00151108" w:rsidRPr="00201994">
        <w:rPr>
          <w:rFonts w:eastAsia="SimSun"/>
          <w:kern w:val="2"/>
          <w:sz w:val="22"/>
          <w:szCs w:val="22"/>
          <w:lang w:eastAsia="zh-CN" w:bidi="hi-IN"/>
        </w:rPr>
        <w:sym w:font="Symbol" w:char="F07F"/>
      </w:r>
      <w:r w:rsidRPr="007B194B">
        <w:rPr>
          <w:rFonts w:eastAsia="SimSun"/>
          <w:kern w:val="2"/>
          <w:sz w:val="22"/>
          <w:szCs w:val="22"/>
          <w:lang w:eastAsia="zh-CN" w:bidi="hi-IN"/>
        </w:rPr>
        <w:t xml:space="preserve"> wieś </w:t>
      </w:r>
      <w:r w:rsidR="00151108" w:rsidRPr="00201994">
        <w:rPr>
          <w:rFonts w:eastAsia="SimSun"/>
          <w:kern w:val="2"/>
          <w:sz w:val="22"/>
          <w:szCs w:val="22"/>
          <w:lang w:eastAsia="zh-CN" w:bidi="hi-IN"/>
        </w:rPr>
        <w:sym w:font="Symbol" w:char="F07F"/>
      </w:r>
      <w:r w:rsidRPr="007B194B">
        <w:rPr>
          <w:rFonts w:eastAsia="SimSun"/>
          <w:kern w:val="2"/>
          <w:sz w:val="22"/>
          <w:szCs w:val="22"/>
          <w:lang w:eastAsia="zh-CN" w:bidi="hi-IN"/>
        </w:rPr>
        <w:t xml:space="preserve"> miasto</w:t>
      </w:r>
    </w:p>
    <w:p w14:paraId="0558ABFE" w14:textId="77777777" w:rsidR="007B194B" w:rsidRPr="007B194B" w:rsidRDefault="007B194B" w:rsidP="00151108">
      <w:pPr>
        <w:keepLines/>
        <w:widowControl w:val="0"/>
        <w:suppressAutoHyphens/>
        <w:textAlignment w:val="baseline"/>
        <w:rPr>
          <w:rFonts w:eastAsia="SimSun"/>
          <w:kern w:val="2"/>
          <w:sz w:val="22"/>
          <w:szCs w:val="22"/>
          <w:lang w:eastAsia="zh-CN" w:bidi="hi-IN"/>
        </w:rPr>
      </w:pPr>
    </w:p>
    <w:p w14:paraId="35CAEBD1" w14:textId="77777777"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b/>
          <w:kern w:val="2"/>
          <w:sz w:val="22"/>
          <w:szCs w:val="22"/>
          <w:lang w:eastAsia="zh-CN" w:bidi="hi-IN"/>
        </w:rPr>
        <w:t>4.</w:t>
      </w:r>
      <w:r w:rsidRPr="007B194B">
        <w:rPr>
          <w:rFonts w:eastAsia="SimSun"/>
          <w:kern w:val="2"/>
          <w:sz w:val="22"/>
          <w:szCs w:val="22"/>
          <w:lang w:eastAsia="zh-CN" w:bidi="hi-IN"/>
        </w:rPr>
        <w:t xml:space="preserve"> Jakie jest Pani/Pana wykształcenie? (wybierz tylko jedną odpowiedź)</w:t>
      </w:r>
    </w:p>
    <w:p w14:paraId="68106264"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 xml:space="preserve">brak wykształcenia; </w:t>
      </w:r>
      <w:bookmarkStart w:id="112" w:name="_Hlk177118463"/>
      <w:r w:rsidRPr="007B194B">
        <w:rPr>
          <w:rFonts w:eastAsia="SimSun"/>
          <w:kern w:val="2"/>
          <w:sz w:val="22"/>
          <w:szCs w:val="22"/>
          <w:lang w:eastAsia="zh-CN" w:bidi="hi-IN"/>
        </w:rPr>
        <w:sym w:font="Symbol" w:char="F07F"/>
      </w:r>
      <w:bookmarkEnd w:id="112"/>
      <w:r w:rsidRPr="007B194B">
        <w:rPr>
          <w:rFonts w:eastAsia="SimSun"/>
          <w:kern w:val="2"/>
          <w:sz w:val="22"/>
          <w:szCs w:val="22"/>
          <w:lang w:eastAsia="zh-CN" w:bidi="hi-IN"/>
        </w:rPr>
        <w:t xml:space="preserve"> podstawowe; </w:t>
      </w:r>
      <w:r w:rsidRPr="007B194B">
        <w:rPr>
          <w:rFonts w:eastAsia="SimSun"/>
          <w:kern w:val="2"/>
          <w:sz w:val="22"/>
          <w:szCs w:val="22"/>
          <w:lang w:eastAsia="zh-CN" w:bidi="hi-IN"/>
        </w:rPr>
        <w:sym w:font="Symbol" w:char="F07F"/>
      </w:r>
      <w:r w:rsidRPr="007B194B">
        <w:rPr>
          <w:rFonts w:eastAsia="SimSun"/>
          <w:kern w:val="2"/>
          <w:sz w:val="22"/>
          <w:szCs w:val="22"/>
          <w:lang w:eastAsia="zh-CN" w:bidi="hi-IN"/>
        </w:rPr>
        <w:t xml:space="preserve"> średnie; </w:t>
      </w:r>
      <w:r w:rsidRPr="007B194B">
        <w:rPr>
          <w:rFonts w:eastAsia="SimSun"/>
          <w:kern w:val="2"/>
          <w:sz w:val="22"/>
          <w:szCs w:val="22"/>
          <w:lang w:eastAsia="zh-CN" w:bidi="hi-IN"/>
        </w:rPr>
        <w:sym w:font="Symbol" w:char="F07F"/>
      </w:r>
      <w:r w:rsidRPr="007B194B">
        <w:rPr>
          <w:rFonts w:eastAsia="SimSun"/>
          <w:kern w:val="2"/>
          <w:sz w:val="22"/>
          <w:szCs w:val="22"/>
          <w:lang w:eastAsia="zh-CN" w:bidi="hi-IN"/>
        </w:rPr>
        <w:t xml:space="preserve"> zawodowe; </w:t>
      </w:r>
      <w:r w:rsidRPr="007B194B">
        <w:rPr>
          <w:rFonts w:eastAsia="SimSun"/>
          <w:kern w:val="2"/>
          <w:sz w:val="22"/>
          <w:szCs w:val="22"/>
          <w:lang w:eastAsia="zh-CN" w:bidi="hi-IN"/>
        </w:rPr>
        <w:sym w:font="Symbol" w:char="F07F"/>
      </w:r>
      <w:r w:rsidRPr="007B194B">
        <w:rPr>
          <w:rFonts w:eastAsia="SimSun"/>
          <w:kern w:val="2"/>
          <w:sz w:val="22"/>
          <w:szCs w:val="22"/>
          <w:lang w:eastAsia="zh-CN" w:bidi="hi-IN"/>
        </w:rPr>
        <w:t xml:space="preserve"> wyższe.</w:t>
      </w:r>
    </w:p>
    <w:p w14:paraId="0638791A" w14:textId="77777777" w:rsidR="007B194B" w:rsidRPr="007B194B" w:rsidRDefault="007B194B" w:rsidP="00151108">
      <w:pPr>
        <w:keepLines/>
        <w:widowControl w:val="0"/>
        <w:suppressAutoHyphens/>
        <w:textAlignment w:val="baseline"/>
        <w:rPr>
          <w:rFonts w:eastAsia="SimSun"/>
          <w:b/>
          <w:bCs/>
          <w:kern w:val="2"/>
          <w:sz w:val="22"/>
          <w:szCs w:val="22"/>
          <w:lang w:eastAsia="zh-CN" w:bidi="hi-IN"/>
        </w:rPr>
      </w:pPr>
    </w:p>
    <w:p w14:paraId="3F6DFFAF" w14:textId="5F283AC8" w:rsidR="007B194B" w:rsidRPr="007B194B" w:rsidRDefault="007B194B" w:rsidP="00151108">
      <w:pPr>
        <w:keepLines/>
        <w:widowControl w:val="0"/>
        <w:suppressAutoHyphens/>
        <w:textAlignment w:val="baseline"/>
        <w:rPr>
          <w:rFonts w:eastAsia="SimSun"/>
          <w:b/>
          <w:bCs/>
          <w:kern w:val="2"/>
          <w:sz w:val="22"/>
          <w:szCs w:val="22"/>
          <w:lang w:eastAsia="zh-CN" w:bidi="hi-IN"/>
        </w:rPr>
      </w:pPr>
      <w:r w:rsidRPr="007B194B">
        <w:rPr>
          <w:rFonts w:eastAsia="SimSun"/>
          <w:b/>
          <w:bCs/>
          <w:kern w:val="2"/>
          <w:sz w:val="22"/>
          <w:szCs w:val="22"/>
          <w:lang w:eastAsia="zh-CN" w:bidi="hi-IN"/>
        </w:rPr>
        <w:t xml:space="preserve">Prawidłowe mogą być: 1, 2, 3 lub wszystkie odpowiedzi.          </w:t>
      </w:r>
    </w:p>
    <w:p w14:paraId="79F6C2D9" w14:textId="77777777"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b/>
          <w:kern w:val="2"/>
          <w:sz w:val="22"/>
          <w:szCs w:val="22"/>
          <w:lang w:eastAsia="zh-CN" w:bidi="hi-IN"/>
        </w:rPr>
        <w:t>5.</w:t>
      </w:r>
      <w:r w:rsidRPr="007B194B">
        <w:rPr>
          <w:rFonts w:eastAsia="SimSun"/>
          <w:kern w:val="2"/>
          <w:sz w:val="22"/>
          <w:szCs w:val="22"/>
          <w:lang w:eastAsia="zh-CN" w:bidi="hi-IN"/>
        </w:rPr>
        <w:t xml:space="preserve"> Czym zajmuje się kardioonkologia?</w:t>
      </w:r>
    </w:p>
    <w:p w14:paraId="69F4B1F3" w14:textId="77777777"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zapewnia opiekę kardiologiczną chorym z nowotworami</w:t>
      </w:r>
    </w:p>
    <w:p w14:paraId="6B5B9D54" w14:textId="77777777"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współpracą onkologów i kardiologów</w:t>
      </w:r>
    </w:p>
    <w:p w14:paraId="34AF887E" w14:textId="77777777" w:rsidR="007B194B" w:rsidRPr="007B194B" w:rsidRDefault="007B194B" w:rsidP="00151108">
      <w:pPr>
        <w:keepLines/>
        <w:widowControl w:val="0"/>
        <w:suppressAutoHyphens/>
        <w:textAlignment w:val="baseline"/>
        <w:rPr>
          <w:rFonts w:eastAsia="SimSun"/>
          <w:kern w:val="2"/>
          <w:sz w:val="22"/>
          <w:szCs w:val="22"/>
          <w:lang w:eastAsia="zh-CN" w:bidi="hi-IN"/>
        </w:rPr>
      </w:pPr>
    </w:p>
    <w:p w14:paraId="4D140FAE" w14:textId="77777777"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b/>
          <w:kern w:val="2"/>
          <w:sz w:val="22"/>
          <w:szCs w:val="22"/>
          <w:lang w:eastAsia="zh-CN" w:bidi="hi-IN"/>
        </w:rPr>
        <w:t>6.</w:t>
      </w:r>
      <w:r w:rsidRPr="007B194B">
        <w:rPr>
          <w:rFonts w:eastAsia="SimSun"/>
          <w:kern w:val="2"/>
          <w:sz w:val="22"/>
          <w:szCs w:val="22"/>
          <w:lang w:eastAsia="zh-CN" w:bidi="hi-IN"/>
        </w:rPr>
        <w:t xml:space="preserve"> Jakie są możliwe typowe objawy niewydolności serca?</w:t>
      </w:r>
    </w:p>
    <w:p w14:paraId="15AA721C" w14:textId="77777777" w:rsidR="007B194B" w:rsidRPr="007B194B" w:rsidRDefault="007B194B" w:rsidP="00151108">
      <w:pPr>
        <w:keepLines/>
        <w:widowControl w:val="0"/>
        <w:suppressAutoHyphens/>
        <w:textAlignment w:val="baseline"/>
        <w:rPr>
          <w:rFonts w:eastAsia="SimSun"/>
          <w:kern w:val="2"/>
          <w:sz w:val="22"/>
          <w:szCs w:val="22"/>
          <w:lang w:eastAsia="zh-CN" w:bidi="hi-IN"/>
        </w:rPr>
      </w:pPr>
    </w:p>
    <w:p w14:paraId="46E8653A" w14:textId="77777777"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bóle/zawroty głowy/wymioty/biegunka</w:t>
      </w:r>
    </w:p>
    <w:p w14:paraId="5C803FBB" w14:textId="77777777" w:rsidR="007B194B" w:rsidRPr="007B194B" w:rsidRDefault="007B194B" w:rsidP="00151108">
      <w:pPr>
        <w:keepLines/>
        <w:widowControl w:val="0"/>
        <w:suppressAutoHyphens/>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duszność wysiłkowa/zadyszka/ obrzęki kostek i podudzi/ciężar w klatce piersiowej</w:t>
      </w:r>
    </w:p>
    <w:p w14:paraId="3F19C4B9" w14:textId="77777777" w:rsidR="007B194B" w:rsidRPr="007B194B" w:rsidRDefault="007B194B" w:rsidP="00151108">
      <w:pPr>
        <w:keepLines/>
        <w:widowControl w:val="0"/>
        <w:suppressAutoHyphens/>
        <w:textAlignment w:val="baseline"/>
        <w:rPr>
          <w:rFonts w:eastAsia="SimSun"/>
          <w:kern w:val="2"/>
          <w:sz w:val="22"/>
          <w:szCs w:val="22"/>
          <w:lang w:eastAsia="zh-CN" w:bidi="hi-IN"/>
        </w:rPr>
      </w:pPr>
    </w:p>
    <w:p w14:paraId="5A9CB43D" w14:textId="77777777" w:rsidR="007B194B" w:rsidRPr="007B194B" w:rsidRDefault="007B194B" w:rsidP="00151108">
      <w:pPr>
        <w:keepLines/>
        <w:widowControl w:val="0"/>
        <w:suppressAutoHyphens/>
        <w:spacing w:after="70"/>
        <w:textAlignment w:val="baseline"/>
        <w:rPr>
          <w:rFonts w:eastAsia="SimSun"/>
          <w:kern w:val="2"/>
          <w:sz w:val="22"/>
          <w:szCs w:val="22"/>
          <w:lang w:eastAsia="zh-CN" w:bidi="hi-IN"/>
        </w:rPr>
      </w:pPr>
      <w:r w:rsidRPr="007B194B">
        <w:rPr>
          <w:rFonts w:eastAsia="SimSun"/>
          <w:b/>
          <w:kern w:val="2"/>
          <w:sz w:val="22"/>
          <w:szCs w:val="22"/>
          <w:lang w:eastAsia="zh-CN" w:bidi="hi-IN"/>
        </w:rPr>
        <w:t>7.</w:t>
      </w:r>
      <w:r w:rsidRPr="007B194B">
        <w:rPr>
          <w:rFonts w:eastAsia="SimSun"/>
          <w:kern w:val="2"/>
          <w:sz w:val="22"/>
          <w:szCs w:val="22"/>
          <w:lang w:eastAsia="zh-CN" w:bidi="hi-IN"/>
        </w:rPr>
        <w:t xml:space="preserve"> Jakie są możliwe przyczyny niewydolności serca?</w:t>
      </w:r>
    </w:p>
    <w:p w14:paraId="58CADEBD" w14:textId="77777777" w:rsidR="007B194B" w:rsidRPr="007B194B" w:rsidRDefault="007B194B" w:rsidP="00151108">
      <w:pPr>
        <w:keepLines/>
        <w:widowControl w:val="0"/>
        <w:suppressAutoHyphens/>
        <w:spacing w:after="70"/>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stosowanie chemioterapii</w:t>
      </w:r>
    </w:p>
    <w:p w14:paraId="79CFDBF0" w14:textId="77777777" w:rsidR="007B194B" w:rsidRPr="007B194B" w:rsidRDefault="007B194B" w:rsidP="00151108">
      <w:pPr>
        <w:keepLines/>
        <w:widowControl w:val="0"/>
        <w:suppressAutoHyphens/>
        <w:spacing w:after="70"/>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wady serca</w:t>
      </w:r>
    </w:p>
    <w:p w14:paraId="363579E1" w14:textId="77777777" w:rsidR="007B194B" w:rsidRPr="007B194B" w:rsidRDefault="007B194B" w:rsidP="00151108">
      <w:pPr>
        <w:keepLines/>
        <w:widowControl w:val="0"/>
        <w:suppressAutoHyphens/>
        <w:spacing w:after="70"/>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prawidłowe wartości ciśnienia tętniczego</w:t>
      </w:r>
    </w:p>
    <w:p w14:paraId="3C917199" w14:textId="77777777" w:rsidR="007B194B" w:rsidRPr="007B194B" w:rsidRDefault="007B194B" w:rsidP="00151108">
      <w:pPr>
        <w:keepLines/>
        <w:widowControl w:val="0"/>
        <w:suppressAutoHyphens/>
        <w:spacing w:after="70"/>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przebyty zawał serca</w:t>
      </w:r>
    </w:p>
    <w:p w14:paraId="32BFD1A6" w14:textId="77777777" w:rsidR="007B194B" w:rsidRPr="007B194B" w:rsidRDefault="007B194B" w:rsidP="00151108">
      <w:pPr>
        <w:keepLines/>
        <w:widowControl w:val="0"/>
        <w:suppressAutoHyphens/>
        <w:textAlignment w:val="baseline"/>
        <w:rPr>
          <w:rFonts w:eastAsia="SimSun"/>
          <w:kern w:val="2"/>
          <w:sz w:val="22"/>
          <w:szCs w:val="22"/>
          <w:lang w:eastAsia="zh-CN" w:bidi="hi-IN"/>
        </w:rPr>
      </w:pPr>
    </w:p>
    <w:p w14:paraId="03DAA9B2"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b/>
          <w:kern w:val="2"/>
          <w:sz w:val="22"/>
          <w:szCs w:val="22"/>
          <w:lang w:eastAsia="zh-CN" w:bidi="hi-IN"/>
        </w:rPr>
        <w:t>8.</w:t>
      </w:r>
      <w:r w:rsidRPr="007B194B">
        <w:rPr>
          <w:rFonts w:eastAsia="SimSun"/>
          <w:kern w:val="2"/>
          <w:sz w:val="22"/>
          <w:szCs w:val="22"/>
          <w:lang w:eastAsia="zh-CN" w:bidi="hi-IN"/>
        </w:rPr>
        <w:t xml:space="preserve"> Wspólne czynniki ryzyka nowotworów i chorób serca to;</w:t>
      </w:r>
    </w:p>
    <w:p w14:paraId="5CDD2A35"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wiek</w:t>
      </w:r>
    </w:p>
    <w:p w14:paraId="2BA90E4B"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palenie tytoniu</w:t>
      </w:r>
    </w:p>
    <w:p w14:paraId="0F962153"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uprawianie sportów</w:t>
      </w:r>
    </w:p>
    <w:p w14:paraId="0D892AF9"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choroby cywilizacyjne np. otyłość</w:t>
      </w:r>
    </w:p>
    <w:p w14:paraId="62424050"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p>
    <w:p w14:paraId="22AA1D33"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b/>
          <w:kern w:val="2"/>
          <w:sz w:val="22"/>
          <w:szCs w:val="22"/>
          <w:lang w:eastAsia="zh-CN" w:bidi="hi-IN"/>
        </w:rPr>
        <w:t>9.</w:t>
      </w:r>
      <w:r w:rsidRPr="007B194B">
        <w:rPr>
          <w:rFonts w:eastAsia="SimSun"/>
          <w:kern w:val="2"/>
          <w:sz w:val="22"/>
          <w:szCs w:val="22"/>
          <w:lang w:eastAsia="zh-CN" w:bidi="hi-IN"/>
        </w:rPr>
        <w:t xml:space="preserve"> Nowoczesne badania serca  stosowane w kardioonkologii  obejmują:</w:t>
      </w:r>
    </w:p>
    <w:p w14:paraId="68BCD20F"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echokardiografia/ultrasonografia (usg)</w:t>
      </w:r>
    </w:p>
    <w:p w14:paraId="2ED37738"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rezonans i tomografia serca</w:t>
      </w:r>
    </w:p>
    <w:p w14:paraId="01917D28"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markery uszkodzenia mięśnia serca np. troponina</w:t>
      </w:r>
    </w:p>
    <w:p w14:paraId="457B2AE4"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biopsja węzłów chłonnych</w:t>
      </w:r>
    </w:p>
    <w:p w14:paraId="212951FC"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p>
    <w:p w14:paraId="493AF7BB"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b/>
          <w:kern w:val="2"/>
          <w:sz w:val="22"/>
          <w:szCs w:val="22"/>
          <w:lang w:eastAsia="zh-CN" w:bidi="hi-IN"/>
        </w:rPr>
        <w:t>10.</w:t>
      </w:r>
      <w:r w:rsidRPr="007B194B">
        <w:rPr>
          <w:rFonts w:eastAsia="SimSun"/>
          <w:kern w:val="2"/>
          <w:sz w:val="22"/>
          <w:szCs w:val="22"/>
          <w:lang w:eastAsia="zh-CN" w:bidi="hi-IN"/>
        </w:rPr>
        <w:t xml:space="preserve"> W leczeniu niewydolności serca pomocne będą:</w:t>
      </w:r>
    </w:p>
    <w:p w14:paraId="763E89D6"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leki kardiologiczne</w:t>
      </w:r>
      <w:r w:rsidRPr="007B194B">
        <w:rPr>
          <w:rFonts w:eastAsia="SimSun"/>
          <w:kern w:val="2"/>
          <w:sz w:val="22"/>
          <w:szCs w:val="22"/>
          <w:lang w:eastAsia="zh-CN" w:bidi="hi-IN"/>
        </w:rPr>
        <w:tab/>
      </w:r>
      <w:r w:rsidRPr="007B194B">
        <w:rPr>
          <w:rFonts w:eastAsia="SimSun"/>
          <w:kern w:val="2"/>
          <w:sz w:val="22"/>
          <w:szCs w:val="22"/>
          <w:lang w:eastAsia="zh-CN" w:bidi="hi-IN"/>
        </w:rPr>
        <w:tab/>
      </w:r>
      <w:r w:rsidRPr="007B194B">
        <w:rPr>
          <w:rFonts w:eastAsia="SimSun"/>
          <w:kern w:val="2"/>
          <w:sz w:val="22"/>
          <w:szCs w:val="22"/>
          <w:lang w:eastAsia="zh-CN" w:bidi="hi-IN"/>
        </w:rPr>
        <w:sym w:font="Symbol" w:char="F07F"/>
      </w:r>
      <w:r w:rsidRPr="007B194B">
        <w:rPr>
          <w:rFonts w:eastAsia="SimSun"/>
          <w:kern w:val="2"/>
          <w:sz w:val="22"/>
          <w:szCs w:val="22"/>
          <w:lang w:eastAsia="zh-CN" w:bidi="hi-IN"/>
        </w:rPr>
        <w:t xml:space="preserve"> dieta</w:t>
      </w:r>
    </w:p>
    <w:p w14:paraId="583ACCD4" w14:textId="77777777" w:rsidR="007B194B" w:rsidRPr="007B194B" w:rsidRDefault="007B194B" w:rsidP="00151108">
      <w:pPr>
        <w:keepLines/>
        <w:widowControl w:val="0"/>
        <w:suppressAutoHyphens/>
        <w:spacing w:after="68"/>
        <w:textAlignment w:val="baseline"/>
        <w:rPr>
          <w:rFonts w:eastAsia="SimSun"/>
          <w:kern w:val="2"/>
          <w:sz w:val="22"/>
          <w:szCs w:val="22"/>
          <w:lang w:eastAsia="zh-CN" w:bidi="hi-IN"/>
        </w:rPr>
      </w:pPr>
      <w:r w:rsidRPr="007B194B">
        <w:rPr>
          <w:rFonts w:eastAsia="SimSun"/>
          <w:kern w:val="2"/>
          <w:sz w:val="22"/>
          <w:szCs w:val="22"/>
          <w:lang w:eastAsia="zh-CN" w:bidi="hi-IN"/>
        </w:rPr>
        <w:sym w:font="Symbol" w:char="F07F"/>
      </w:r>
      <w:r w:rsidRPr="007B194B">
        <w:rPr>
          <w:rFonts w:eastAsia="Calibri"/>
          <w:kern w:val="2"/>
          <w:sz w:val="22"/>
          <w:szCs w:val="22"/>
          <w:lang w:eastAsia="zh-CN" w:bidi="hi-IN"/>
        </w:rPr>
        <w:t xml:space="preserve"> </w:t>
      </w:r>
      <w:r w:rsidRPr="007B194B">
        <w:rPr>
          <w:rFonts w:eastAsia="SimSun"/>
          <w:kern w:val="2"/>
          <w:sz w:val="22"/>
          <w:szCs w:val="22"/>
          <w:lang w:eastAsia="zh-CN" w:bidi="hi-IN"/>
        </w:rPr>
        <w:t>rehabilitacja</w:t>
      </w:r>
      <w:r w:rsidRPr="007B194B">
        <w:rPr>
          <w:rFonts w:eastAsia="SimSun"/>
          <w:kern w:val="2"/>
          <w:sz w:val="22"/>
          <w:szCs w:val="22"/>
          <w:lang w:eastAsia="zh-CN" w:bidi="hi-IN"/>
        </w:rPr>
        <w:tab/>
      </w:r>
      <w:r w:rsidRPr="007B194B">
        <w:rPr>
          <w:rFonts w:eastAsia="SimSun"/>
          <w:kern w:val="2"/>
          <w:sz w:val="22"/>
          <w:szCs w:val="22"/>
          <w:lang w:eastAsia="zh-CN" w:bidi="hi-IN"/>
        </w:rPr>
        <w:tab/>
      </w:r>
      <w:r w:rsidRPr="007B194B">
        <w:rPr>
          <w:rFonts w:eastAsia="SimSun"/>
          <w:kern w:val="2"/>
          <w:sz w:val="22"/>
          <w:szCs w:val="22"/>
          <w:lang w:eastAsia="zh-CN" w:bidi="hi-IN"/>
        </w:rPr>
        <w:tab/>
      </w:r>
      <w:r w:rsidRPr="007B194B">
        <w:rPr>
          <w:rFonts w:eastAsia="SimSun"/>
          <w:kern w:val="2"/>
          <w:sz w:val="22"/>
          <w:szCs w:val="22"/>
          <w:lang w:eastAsia="zh-CN" w:bidi="hi-IN"/>
        </w:rPr>
        <w:sym w:font="Symbol" w:char="F07F"/>
      </w:r>
      <w:r w:rsidRPr="007B194B">
        <w:rPr>
          <w:rFonts w:eastAsia="SimSun"/>
          <w:kern w:val="2"/>
          <w:sz w:val="22"/>
          <w:szCs w:val="22"/>
          <w:lang w:eastAsia="zh-CN" w:bidi="hi-IN"/>
        </w:rPr>
        <w:t xml:space="preserve"> akupunktura</w:t>
      </w:r>
    </w:p>
    <w:p w14:paraId="6381E9EA" w14:textId="09F7B22B" w:rsidR="00151108" w:rsidRDefault="00151108" w:rsidP="007B194B"/>
    <w:p w14:paraId="6308A014" w14:textId="77777777" w:rsidR="0007646B" w:rsidRPr="007438E1" w:rsidRDefault="0007646B" w:rsidP="007438E1">
      <w:pPr>
        <w:pStyle w:val="Nagwek1"/>
        <w:rPr>
          <w:rStyle w:val="Brak"/>
          <w:rFonts w:ascii="Times New Roman" w:hAnsi="Times New Roman" w:cs="Times New Roman"/>
          <w:sz w:val="22"/>
          <w:szCs w:val="22"/>
        </w:rPr>
      </w:pPr>
      <w:bookmarkStart w:id="113" w:name="_Toc177458273"/>
      <w:r w:rsidRPr="007438E1">
        <w:rPr>
          <w:rStyle w:val="Brak"/>
          <w:rFonts w:ascii="Times New Roman" w:hAnsi="Times New Roman" w:cs="Times New Roman"/>
          <w:sz w:val="22"/>
          <w:szCs w:val="22"/>
        </w:rPr>
        <w:lastRenderedPageBreak/>
        <w:t>Ankieta 4 Ocena satysfakcji pacjenta</w:t>
      </w:r>
      <w:bookmarkEnd w:id="113"/>
      <w:r w:rsidRPr="007438E1">
        <w:rPr>
          <w:rStyle w:val="Brak"/>
          <w:rFonts w:ascii="Times New Roman" w:hAnsi="Times New Roman" w:cs="Times New Roman"/>
          <w:sz w:val="22"/>
          <w:szCs w:val="22"/>
        </w:rPr>
        <w:t xml:space="preserve"> </w:t>
      </w:r>
    </w:p>
    <w:p w14:paraId="78C2ACF0" w14:textId="77777777" w:rsidR="0007646B" w:rsidRDefault="0007646B" w:rsidP="0007646B">
      <w:pPr>
        <w:tabs>
          <w:tab w:val="left" w:pos="1050"/>
        </w:tabs>
        <w:spacing w:line="276" w:lineRule="auto"/>
        <w:jc w:val="center"/>
        <w:rPr>
          <w:rStyle w:val="Brak"/>
          <w:bCs/>
        </w:rPr>
      </w:pPr>
    </w:p>
    <w:p w14:paraId="12FF7BAC" w14:textId="76DF8A1F" w:rsidR="0007646B" w:rsidRPr="0007646B" w:rsidRDefault="0007646B" w:rsidP="0007646B">
      <w:pPr>
        <w:tabs>
          <w:tab w:val="left" w:pos="1050"/>
        </w:tabs>
        <w:spacing w:line="276" w:lineRule="auto"/>
        <w:jc w:val="center"/>
        <w:rPr>
          <w:bCs/>
          <w:sz w:val="22"/>
          <w:szCs w:val="22"/>
        </w:rPr>
      </w:pPr>
      <w:r w:rsidRPr="0007646B">
        <w:rPr>
          <w:bCs/>
          <w:sz w:val="22"/>
          <w:szCs w:val="22"/>
        </w:rPr>
        <w:t xml:space="preserve">REGIONALNY PROGRAM ZDROWOTNY </w:t>
      </w:r>
    </w:p>
    <w:p w14:paraId="6E382151" w14:textId="77777777" w:rsidR="0007646B" w:rsidRPr="0007646B" w:rsidRDefault="0007646B" w:rsidP="0007646B">
      <w:pPr>
        <w:tabs>
          <w:tab w:val="left" w:pos="1050"/>
        </w:tabs>
        <w:spacing w:line="276" w:lineRule="auto"/>
        <w:jc w:val="center"/>
        <w:rPr>
          <w:bCs/>
          <w:sz w:val="22"/>
          <w:szCs w:val="22"/>
        </w:rPr>
      </w:pPr>
      <w:r w:rsidRPr="0007646B">
        <w:rPr>
          <w:bCs/>
          <w:sz w:val="22"/>
          <w:szCs w:val="22"/>
        </w:rPr>
        <w:t>Prewencja chorób sercowo-naczyniowych u pacjentów onkologicznych w województwie zachodniopomorskim</w:t>
      </w:r>
    </w:p>
    <w:p w14:paraId="5CF1FDC0" w14:textId="4E772DEE" w:rsidR="0007646B" w:rsidRPr="0007646B" w:rsidRDefault="0007646B" w:rsidP="0007646B">
      <w:pPr>
        <w:tabs>
          <w:tab w:val="left" w:pos="1050"/>
        </w:tabs>
        <w:spacing w:line="276" w:lineRule="auto"/>
        <w:jc w:val="center"/>
        <w:rPr>
          <w:rStyle w:val="Brak"/>
          <w:bCs/>
        </w:rPr>
      </w:pPr>
    </w:p>
    <w:p w14:paraId="4AA08A76" w14:textId="77777777" w:rsidR="0007646B" w:rsidRPr="006515F0" w:rsidRDefault="0007646B" w:rsidP="0007646B">
      <w:pPr>
        <w:tabs>
          <w:tab w:val="left" w:pos="1050"/>
        </w:tabs>
        <w:spacing w:line="276" w:lineRule="auto"/>
        <w:rPr>
          <w:rStyle w:val="Brak"/>
          <w:sz w:val="22"/>
          <w:szCs w:val="22"/>
        </w:rPr>
      </w:pPr>
      <w:r w:rsidRPr="006515F0">
        <w:rPr>
          <w:rStyle w:val="Brak"/>
          <w:sz w:val="22"/>
          <w:szCs w:val="22"/>
        </w:rPr>
        <w:t>I. Ocena sposobu umówienia terminu poszczególnych interwencji oferowanych w Programie</w:t>
      </w:r>
    </w:p>
    <w:tbl>
      <w:tblPr>
        <w:tblStyle w:val="TableNormal"/>
        <w:tblW w:w="9239"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084"/>
        <w:gridCol w:w="1056"/>
        <w:gridCol w:w="939"/>
        <w:gridCol w:w="1256"/>
        <w:gridCol w:w="854"/>
        <w:gridCol w:w="1050"/>
      </w:tblGrid>
      <w:tr w:rsidR="0007646B" w:rsidRPr="003220E3" w14:paraId="5249DDDF" w14:textId="77777777" w:rsidTr="00C76321">
        <w:trPr>
          <w:trHeight w:val="487"/>
          <w:jc w:val="right"/>
        </w:trPr>
        <w:tc>
          <w:tcPr>
            <w:tcW w:w="4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ECB74C" w14:textId="77777777" w:rsidR="0007646B" w:rsidRPr="003220E3" w:rsidRDefault="0007646B" w:rsidP="00C76321">
            <w:pPr>
              <w:spacing w:line="276" w:lineRule="auto"/>
              <w:jc w:val="center"/>
            </w:pPr>
            <w:r w:rsidRPr="003220E3">
              <w:rPr>
                <w:rStyle w:val="Brak"/>
                <w:sz w:val="20"/>
                <w:szCs w:val="20"/>
              </w:rPr>
              <w:t>Jak Pan(i) ocenia:</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409DB4" w14:textId="77777777" w:rsidR="0007646B" w:rsidRPr="003220E3" w:rsidRDefault="0007646B" w:rsidP="00C76321">
            <w:pPr>
              <w:widowControl w:val="0"/>
              <w:spacing w:line="276" w:lineRule="auto"/>
              <w:jc w:val="center"/>
            </w:pPr>
            <w:r w:rsidRPr="003220E3">
              <w:rPr>
                <w:rStyle w:val="Brak"/>
                <w:sz w:val="20"/>
                <w:szCs w:val="20"/>
              </w:rPr>
              <w:t>Bardzo dobrze</w:t>
            </w:r>
          </w:p>
        </w:tc>
        <w:tc>
          <w:tcPr>
            <w:tcW w:w="9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EEB39F" w14:textId="77777777" w:rsidR="0007646B" w:rsidRPr="003220E3" w:rsidRDefault="0007646B" w:rsidP="00C76321">
            <w:pPr>
              <w:widowControl w:val="0"/>
              <w:spacing w:line="276" w:lineRule="auto"/>
              <w:jc w:val="center"/>
            </w:pPr>
            <w:r w:rsidRPr="003220E3">
              <w:rPr>
                <w:rStyle w:val="Brak"/>
                <w:sz w:val="20"/>
                <w:szCs w:val="20"/>
              </w:rPr>
              <w:t>Dobrze</w:t>
            </w: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6D9B33" w14:textId="77777777" w:rsidR="0007646B" w:rsidRPr="003220E3" w:rsidRDefault="0007646B" w:rsidP="00C76321">
            <w:pPr>
              <w:widowControl w:val="0"/>
              <w:spacing w:line="276" w:lineRule="auto"/>
              <w:jc w:val="center"/>
            </w:pPr>
            <w:r w:rsidRPr="003220E3">
              <w:rPr>
                <w:rStyle w:val="Brak"/>
                <w:sz w:val="20"/>
                <w:szCs w:val="20"/>
              </w:rPr>
              <w:t>Przeciętnie</w:t>
            </w: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7E7D576" w14:textId="77777777" w:rsidR="0007646B" w:rsidRPr="003220E3" w:rsidRDefault="0007646B" w:rsidP="00C76321">
            <w:pPr>
              <w:widowControl w:val="0"/>
              <w:spacing w:line="276" w:lineRule="auto"/>
              <w:jc w:val="center"/>
            </w:pPr>
            <w:r w:rsidRPr="003220E3">
              <w:rPr>
                <w:rStyle w:val="Brak"/>
                <w:sz w:val="20"/>
                <w:szCs w:val="20"/>
              </w:rPr>
              <w:t>Źle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F4D2DB" w14:textId="77777777" w:rsidR="0007646B" w:rsidRPr="003220E3" w:rsidRDefault="0007646B" w:rsidP="00C76321">
            <w:pPr>
              <w:widowControl w:val="0"/>
              <w:spacing w:line="276" w:lineRule="auto"/>
              <w:jc w:val="center"/>
            </w:pPr>
            <w:r w:rsidRPr="003220E3">
              <w:rPr>
                <w:rStyle w:val="Brak"/>
                <w:sz w:val="20"/>
                <w:szCs w:val="20"/>
              </w:rPr>
              <w:t>Bardzo źle</w:t>
            </w:r>
          </w:p>
        </w:tc>
      </w:tr>
      <w:tr w:rsidR="0007646B" w:rsidRPr="003220E3" w14:paraId="6B228649" w14:textId="77777777" w:rsidTr="00C76321">
        <w:trPr>
          <w:trHeight w:val="487"/>
          <w:jc w:val="right"/>
        </w:trPr>
        <w:tc>
          <w:tcPr>
            <w:tcW w:w="4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D18455" w14:textId="77777777" w:rsidR="0007646B" w:rsidRPr="003220E3" w:rsidRDefault="0007646B" w:rsidP="00C76321">
            <w:pPr>
              <w:widowControl w:val="0"/>
              <w:spacing w:line="276" w:lineRule="auto"/>
            </w:pPr>
            <w:r w:rsidRPr="003220E3">
              <w:rPr>
                <w:rStyle w:val="Brak"/>
                <w:sz w:val="20"/>
                <w:szCs w:val="20"/>
              </w:rPr>
              <w:t>szybkość załatwienia formalności podczas rejestracji</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CEA64A" w14:textId="77777777" w:rsidR="0007646B" w:rsidRPr="003220E3" w:rsidRDefault="0007646B" w:rsidP="00C76321">
            <w:pPr>
              <w:spacing w:line="276" w:lineRule="auto"/>
            </w:pPr>
          </w:p>
        </w:tc>
        <w:tc>
          <w:tcPr>
            <w:tcW w:w="9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CE5700" w14:textId="77777777" w:rsidR="0007646B" w:rsidRPr="003220E3" w:rsidRDefault="0007646B" w:rsidP="00C76321">
            <w:pPr>
              <w:spacing w:line="276" w:lineRule="auto"/>
            </w:pP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EC66FA" w14:textId="77777777" w:rsidR="0007646B" w:rsidRPr="003220E3" w:rsidRDefault="0007646B" w:rsidP="00C76321">
            <w:pPr>
              <w:spacing w:line="276" w:lineRule="auto"/>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765B4" w14:textId="77777777" w:rsidR="0007646B" w:rsidRPr="003220E3" w:rsidRDefault="0007646B" w:rsidP="00C76321">
            <w:pPr>
              <w:spacing w:line="276" w:lineRule="auto"/>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457EEA" w14:textId="77777777" w:rsidR="0007646B" w:rsidRPr="003220E3" w:rsidRDefault="0007646B" w:rsidP="00C76321">
            <w:pPr>
              <w:spacing w:line="276" w:lineRule="auto"/>
            </w:pPr>
          </w:p>
        </w:tc>
      </w:tr>
      <w:tr w:rsidR="0007646B" w:rsidRPr="003220E3" w14:paraId="0BE07FB3" w14:textId="77777777" w:rsidTr="00C76321">
        <w:trPr>
          <w:trHeight w:val="226"/>
          <w:jc w:val="right"/>
        </w:trPr>
        <w:tc>
          <w:tcPr>
            <w:tcW w:w="4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6868FF6" w14:textId="77777777" w:rsidR="0007646B" w:rsidRPr="003220E3" w:rsidRDefault="0007646B" w:rsidP="00C76321">
            <w:pPr>
              <w:widowControl w:val="0"/>
              <w:spacing w:line="276" w:lineRule="auto"/>
            </w:pPr>
            <w:r w:rsidRPr="003220E3">
              <w:rPr>
                <w:rStyle w:val="Brak"/>
                <w:sz w:val="20"/>
                <w:szCs w:val="20"/>
              </w:rPr>
              <w:t>uprzejmość osób rejestrujących</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4DAA82" w14:textId="77777777" w:rsidR="0007646B" w:rsidRPr="003220E3" w:rsidRDefault="0007646B" w:rsidP="00C76321">
            <w:pPr>
              <w:spacing w:line="276" w:lineRule="auto"/>
            </w:pPr>
          </w:p>
        </w:tc>
        <w:tc>
          <w:tcPr>
            <w:tcW w:w="9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930469" w14:textId="77777777" w:rsidR="0007646B" w:rsidRPr="003220E3" w:rsidRDefault="0007646B" w:rsidP="00C76321">
            <w:pPr>
              <w:spacing w:line="276" w:lineRule="auto"/>
            </w:pP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1CF90E" w14:textId="77777777" w:rsidR="0007646B" w:rsidRPr="003220E3" w:rsidRDefault="0007646B" w:rsidP="00C76321">
            <w:pPr>
              <w:spacing w:line="276" w:lineRule="auto"/>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8B3772" w14:textId="77777777" w:rsidR="0007646B" w:rsidRPr="003220E3" w:rsidRDefault="0007646B" w:rsidP="00C76321">
            <w:pPr>
              <w:spacing w:line="276" w:lineRule="auto"/>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DAF472" w14:textId="77777777" w:rsidR="0007646B" w:rsidRPr="003220E3" w:rsidRDefault="0007646B" w:rsidP="00C76321">
            <w:pPr>
              <w:spacing w:line="276" w:lineRule="auto"/>
            </w:pPr>
          </w:p>
        </w:tc>
      </w:tr>
      <w:tr w:rsidR="0007646B" w:rsidRPr="003220E3" w14:paraId="235203CF" w14:textId="77777777" w:rsidTr="00C76321">
        <w:trPr>
          <w:trHeight w:val="226"/>
          <w:jc w:val="right"/>
        </w:trPr>
        <w:tc>
          <w:tcPr>
            <w:tcW w:w="40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8FB80A" w14:textId="77777777" w:rsidR="0007646B" w:rsidRPr="003220E3" w:rsidRDefault="0007646B" w:rsidP="00C76321">
            <w:pPr>
              <w:widowControl w:val="0"/>
              <w:spacing w:line="276" w:lineRule="auto"/>
            </w:pPr>
            <w:r w:rsidRPr="003220E3">
              <w:rPr>
                <w:rStyle w:val="Brak"/>
                <w:sz w:val="20"/>
                <w:szCs w:val="20"/>
              </w:rPr>
              <w:t>dostępność rejestracji telefonicznej i online</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943273" w14:textId="77777777" w:rsidR="0007646B" w:rsidRPr="003220E3" w:rsidRDefault="0007646B" w:rsidP="00C76321">
            <w:pPr>
              <w:spacing w:line="276" w:lineRule="auto"/>
            </w:pPr>
          </w:p>
        </w:tc>
        <w:tc>
          <w:tcPr>
            <w:tcW w:w="9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601EF3" w14:textId="77777777" w:rsidR="0007646B" w:rsidRPr="003220E3" w:rsidRDefault="0007646B" w:rsidP="00C76321">
            <w:pPr>
              <w:spacing w:line="276" w:lineRule="auto"/>
            </w:pPr>
          </w:p>
        </w:tc>
        <w:tc>
          <w:tcPr>
            <w:tcW w:w="1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901A76" w14:textId="77777777" w:rsidR="0007646B" w:rsidRPr="003220E3" w:rsidRDefault="0007646B" w:rsidP="00C76321">
            <w:pPr>
              <w:spacing w:line="276" w:lineRule="auto"/>
            </w:pPr>
          </w:p>
        </w:tc>
        <w:tc>
          <w:tcPr>
            <w:tcW w:w="8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53CD9A" w14:textId="77777777" w:rsidR="0007646B" w:rsidRPr="003220E3" w:rsidRDefault="0007646B" w:rsidP="00C76321">
            <w:pPr>
              <w:spacing w:line="276" w:lineRule="auto"/>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035148" w14:textId="77777777" w:rsidR="0007646B" w:rsidRPr="003220E3" w:rsidRDefault="0007646B" w:rsidP="00C76321">
            <w:pPr>
              <w:spacing w:line="276" w:lineRule="auto"/>
            </w:pPr>
          </w:p>
        </w:tc>
      </w:tr>
    </w:tbl>
    <w:p w14:paraId="1C68EF13" w14:textId="77777777" w:rsidR="0007646B" w:rsidRPr="003220E3" w:rsidRDefault="0007646B" w:rsidP="0007646B">
      <w:pPr>
        <w:widowControl w:val="0"/>
        <w:tabs>
          <w:tab w:val="left" w:pos="1050"/>
        </w:tabs>
        <w:spacing w:line="276" w:lineRule="auto"/>
        <w:jc w:val="right"/>
        <w:rPr>
          <w:rStyle w:val="Brak"/>
          <w:sz w:val="20"/>
          <w:szCs w:val="20"/>
        </w:rPr>
      </w:pPr>
    </w:p>
    <w:p w14:paraId="00A85B56" w14:textId="77777777" w:rsidR="0007646B" w:rsidRPr="003220E3" w:rsidRDefault="0007646B" w:rsidP="0007646B">
      <w:pPr>
        <w:spacing w:line="276" w:lineRule="auto"/>
        <w:rPr>
          <w:rStyle w:val="Brak"/>
          <w:sz w:val="20"/>
          <w:szCs w:val="20"/>
        </w:rPr>
      </w:pPr>
    </w:p>
    <w:p w14:paraId="55C4A4E5" w14:textId="77777777" w:rsidR="0007646B" w:rsidRPr="006515F0" w:rsidRDefault="0007646B" w:rsidP="0007646B">
      <w:pPr>
        <w:spacing w:line="276" w:lineRule="auto"/>
        <w:rPr>
          <w:rStyle w:val="Brak"/>
          <w:sz w:val="22"/>
          <w:szCs w:val="22"/>
        </w:rPr>
      </w:pPr>
      <w:r w:rsidRPr="006515F0">
        <w:rPr>
          <w:rStyle w:val="Brak"/>
          <w:sz w:val="22"/>
          <w:szCs w:val="22"/>
        </w:rPr>
        <w:t>II. Ocena wizyt lekarskich</w:t>
      </w:r>
    </w:p>
    <w:tbl>
      <w:tblPr>
        <w:tblStyle w:val="TableNormal"/>
        <w:tblW w:w="9228"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65"/>
        <w:gridCol w:w="1038"/>
        <w:gridCol w:w="922"/>
        <w:gridCol w:w="1233"/>
        <w:gridCol w:w="839"/>
        <w:gridCol w:w="1031"/>
      </w:tblGrid>
      <w:tr w:rsidR="0007646B" w:rsidRPr="003220E3" w14:paraId="7847F366" w14:textId="77777777" w:rsidTr="00C76321">
        <w:trPr>
          <w:trHeight w:val="486"/>
          <w:jc w:val="right"/>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F6B6F0" w14:textId="77777777" w:rsidR="0007646B" w:rsidRPr="003220E3" w:rsidRDefault="0007646B" w:rsidP="00C76321">
            <w:pPr>
              <w:spacing w:line="276" w:lineRule="auto"/>
              <w:jc w:val="center"/>
            </w:pPr>
            <w:r w:rsidRPr="003220E3">
              <w:rPr>
                <w:rStyle w:val="Brak"/>
                <w:sz w:val="20"/>
                <w:szCs w:val="20"/>
              </w:rPr>
              <w:t>Jak Pan(i) ocenia:</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D50102" w14:textId="77777777" w:rsidR="0007646B" w:rsidRPr="003220E3" w:rsidRDefault="0007646B" w:rsidP="00C76321">
            <w:pPr>
              <w:widowControl w:val="0"/>
              <w:spacing w:line="276" w:lineRule="auto"/>
              <w:jc w:val="center"/>
            </w:pPr>
            <w:r w:rsidRPr="003220E3">
              <w:rPr>
                <w:rStyle w:val="Brak"/>
                <w:sz w:val="20"/>
                <w:szCs w:val="20"/>
              </w:rPr>
              <w:t>Bardzo dobrze</w:t>
            </w: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949241" w14:textId="77777777" w:rsidR="0007646B" w:rsidRPr="003220E3" w:rsidRDefault="0007646B" w:rsidP="00C76321">
            <w:pPr>
              <w:widowControl w:val="0"/>
              <w:spacing w:line="276" w:lineRule="auto"/>
              <w:jc w:val="center"/>
            </w:pPr>
            <w:r w:rsidRPr="003220E3">
              <w:rPr>
                <w:rStyle w:val="Brak"/>
                <w:sz w:val="20"/>
                <w:szCs w:val="20"/>
              </w:rPr>
              <w:t>Dobrze</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BB8A00" w14:textId="77777777" w:rsidR="0007646B" w:rsidRPr="003220E3" w:rsidRDefault="0007646B" w:rsidP="00C76321">
            <w:pPr>
              <w:widowControl w:val="0"/>
              <w:spacing w:line="276" w:lineRule="auto"/>
              <w:jc w:val="center"/>
            </w:pPr>
            <w:r w:rsidRPr="003220E3">
              <w:rPr>
                <w:rStyle w:val="Brak"/>
                <w:sz w:val="20"/>
                <w:szCs w:val="20"/>
              </w:rPr>
              <w:t>Przeciętnie</w:t>
            </w: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A9F94A" w14:textId="77777777" w:rsidR="0007646B" w:rsidRPr="003220E3" w:rsidRDefault="0007646B" w:rsidP="00C76321">
            <w:pPr>
              <w:widowControl w:val="0"/>
              <w:spacing w:line="276" w:lineRule="auto"/>
              <w:jc w:val="center"/>
            </w:pPr>
            <w:r w:rsidRPr="003220E3">
              <w:rPr>
                <w:rStyle w:val="Brak"/>
                <w:sz w:val="20"/>
                <w:szCs w:val="20"/>
              </w:rPr>
              <w:t>Źle</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CD7D2D" w14:textId="77777777" w:rsidR="0007646B" w:rsidRPr="003220E3" w:rsidRDefault="0007646B" w:rsidP="00C76321">
            <w:pPr>
              <w:widowControl w:val="0"/>
              <w:spacing w:line="276" w:lineRule="auto"/>
              <w:jc w:val="center"/>
            </w:pPr>
            <w:r w:rsidRPr="003220E3">
              <w:rPr>
                <w:rStyle w:val="Brak"/>
                <w:sz w:val="20"/>
                <w:szCs w:val="20"/>
              </w:rPr>
              <w:t>Bardzo źle</w:t>
            </w:r>
          </w:p>
        </w:tc>
      </w:tr>
      <w:tr w:rsidR="0007646B" w:rsidRPr="003220E3" w14:paraId="5FAB79E1" w14:textId="77777777" w:rsidTr="00C76321">
        <w:trPr>
          <w:trHeight w:val="226"/>
          <w:jc w:val="right"/>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5177E7" w14:textId="77777777" w:rsidR="0007646B" w:rsidRPr="003220E3" w:rsidRDefault="0007646B" w:rsidP="00C76321">
            <w:pPr>
              <w:widowControl w:val="0"/>
              <w:spacing w:line="276" w:lineRule="auto"/>
            </w:pPr>
            <w:r w:rsidRPr="003220E3">
              <w:rPr>
                <w:rStyle w:val="Brak"/>
                <w:sz w:val="20"/>
                <w:szCs w:val="20"/>
              </w:rPr>
              <w:t>uprzejmość i życzliwość lekarza</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71CFD3" w14:textId="77777777" w:rsidR="0007646B" w:rsidRPr="003220E3" w:rsidRDefault="0007646B" w:rsidP="00C76321">
            <w:pPr>
              <w:spacing w:line="276" w:lineRule="auto"/>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3EDC0B"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8C7EB8" w14:textId="77777777" w:rsidR="0007646B" w:rsidRPr="003220E3" w:rsidRDefault="0007646B" w:rsidP="00C76321">
            <w:pPr>
              <w:spacing w:line="276" w:lineRule="auto"/>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E621D4" w14:textId="77777777" w:rsidR="0007646B" w:rsidRPr="003220E3" w:rsidRDefault="0007646B" w:rsidP="00C76321">
            <w:pPr>
              <w:spacing w:line="276" w:lineRule="auto"/>
            </w:pP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AC7258" w14:textId="77777777" w:rsidR="0007646B" w:rsidRPr="003220E3" w:rsidRDefault="0007646B" w:rsidP="00C76321">
            <w:pPr>
              <w:spacing w:line="276" w:lineRule="auto"/>
            </w:pPr>
          </w:p>
        </w:tc>
      </w:tr>
      <w:tr w:rsidR="0007646B" w:rsidRPr="003220E3" w14:paraId="0415B4A8" w14:textId="77777777" w:rsidTr="00C76321">
        <w:trPr>
          <w:trHeight w:val="226"/>
          <w:jc w:val="right"/>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6F8A66" w14:textId="77777777" w:rsidR="0007646B" w:rsidRPr="003220E3" w:rsidRDefault="0007646B" w:rsidP="00C76321">
            <w:pPr>
              <w:widowControl w:val="0"/>
              <w:spacing w:line="276" w:lineRule="auto"/>
            </w:pPr>
            <w:r w:rsidRPr="003220E3">
              <w:rPr>
                <w:rStyle w:val="Brak"/>
                <w:sz w:val="20"/>
                <w:szCs w:val="20"/>
              </w:rPr>
              <w:t>poszanowanie prywatności podczas wizyty</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1D46D7" w14:textId="77777777" w:rsidR="0007646B" w:rsidRPr="003220E3" w:rsidRDefault="0007646B" w:rsidP="00C76321">
            <w:pPr>
              <w:spacing w:line="276" w:lineRule="auto"/>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339381"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AE76D6" w14:textId="77777777" w:rsidR="0007646B" w:rsidRPr="003220E3" w:rsidRDefault="0007646B" w:rsidP="00C76321">
            <w:pPr>
              <w:spacing w:line="276" w:lineRule="auto"/>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11A157" w14:textId="77777777" w:rsidR="0007646B" w:rsidRPr="003220E3" w:rsidRDefault="0007646B" w:rsidP="00C76321">
            <w:pPr>
              <w:spacing w:line="276" w:lineRule="auto"/>
            </w:pP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679040" w14:textId="77777777" w:rsidR="0007646B" w:rsidRPr="003220E3" w:rsidRDefault="0007646B" w:rsidP="00C76321">
            <w:pPr>
              <w:spacing w:line="276" w:lineRule="auto"/>
            </w:pPr>
          </w:p>
        </w:tc>
      </w:tr>
      <w:tr w:rsidR="0007646B" w:rsidRPr="003220E3" w14:paraId="62EB65F2" w14:textId="77777777" w:rsidTr="00C76321">
        <w:trPr>
          <w:trHeight w:val="226"/>
          <w:jc w:val="right"/>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C0367F" w14:textId="77777777" w:rsidR="0007646B" w:rsidRPr="003220E3" w:rsidRDefault="0007646B" w:rsidP="00C76321">
            <w:pPr>
              <w:widowControl w:val="0"/>
              <w:spacing w:line="276" w:lineRule="auto"/>
            </w:pPr>
            <w:r w:rsidRPr="003220E3">
              <w:rPr>
                <w:rStyle w:val="Brak"/>
                <w:sz w:val="20"/>
                <w:szCs w:val="20"/>
              </w:rPr>
              <w:t>staranność i dokładność wykonywania badania</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F77916" w14:textId="77777777" w:rsidR="0007646B" w:rsidRPr="003220E3" w:rsidRDefault="0007646B" w:rsidP="00C76321">
            <w:pPr>
              <w:spacing w:line="276" w:lineRule="auto"/>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ECF763"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DB8C39" w14:textId="77777777" w:rsidR="0007646B" w:rsidRPr="003220E3" w:rsidRDefault="0007646B" w:rsidP="00C76321">
            <w:pPr>
              <w:spacing w:line="276" w:lineRule="auto"/>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F38E7" w14:textId="77777777" w:rsidR="0007646B" w:rsidRPr="003220E3" w:rsidRDefault="0007646B" w:rsidP="00C76321">
            <w:pPr>
              <w:spacing w:line="276" w:lineRule="auto"/>
            </w:pP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56D9BA" w14:textId="77777777" w:rsidR="0007646B" w:rsidRPr="003220E3" w:rsidRDefault="0007646B" w:rsidP="00C76321">
            <w:pPr>
              <w:spacing w:line="276" w:lineRule="auto"/>
            </w:pPr>
          </w:p>
        </w:tc>
      </w:tr>
      <w:tr w:rsidR="0007646B" w:rsidRPr="003220E3" w14:paraId="5F4557E9" w14:textId="77777777" w:rsidTr="00C76321">
        <w:trPr>
          <w:trHeight w:val="226"/>
          <w:jc w:val="right"/>
        </w:trPr>
        <w:tc>
          <w:tcPr>
            <w:tcW w:w="41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B2E9A6" w14:textId="77777777" w:rsidR="0007646B" w:rsidRPr="003220E3" w:rsidRDefault="0007646B" w:rsidP="00C76321">
            <w:pPr>
              <w:widowControl w:val="0"/>
              <w:spacing w:line="276" w:lineRule="auto"/>
            </w:pPr>
            <w:r w:rsidRPr="003220E3">
              <w:rPr>
                <w:rStyle w:val="Brak"/>
                <w:sz w:val="20"/>
                <w:szCs w:val="20"/>
              </w:rPr>
              <w:t xml:space="preserve">sposób przekazywania informacji </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A855C" w14:textId="77777777" w:rsidR="0007646B" w:rsidRPr="003220E3" w:rsidRDefault="0007646B" w:rsidP="00C76321">
            <w:pPr>
              <w:spacing w:line="276" w:lineRule="auto"/>
            </w:pPr>
          </w:p>
        </w:tc>
        <w:tc>
          <w:tcPr>
            <w:tcW w:w="9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9ADE3C"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4C660A" w14:textId="77777777" w:rsidR="0007646B" w:rsidRPr="003220E3" w:rsidRDefault="0007646B" w:rsidP="00C76321">
            <w:pPr>
              <w:spacing w:line="276" w:lineRule="auto"/>
            </w:pPr>
          </w:p>
        </w:tc>
        <w:tc>
          <w:tcPr>
            <w:tcW w:w="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F330A1" w14:textId="77777777" w:rsidR="0007646B" w:rsidRPr="003220E3" w:rsidRDefault="0007646B" w:rsidP="00C76321">
            <w:pPr>
              <w:spacing w:line="276" w:lineRule="auto"/>
            </w:pP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9D3D4C" w14:textId="77777777" w:rsidR="0007646B" w:rsidRPr="003220E3" w:rsidRDefault="0007646B" w:rsidP="00C76321">
            <w:pPr>
              <w:spacing w:line="276" w:lineRule="auto"/>
            </w:pPr>
          </w:p>
        </w:tc>
      </w:tr>
    </w:tbl>
    <w:p w14:paraId="024A748B" w14:textId="77777777" w:rsidR="0007646B" w:rsidRPr="003220E3" w:rsidRDefault="0007646B" w:rsidP="0007646B">
      <w:pPr>
        <w:widowControl w:val="0"/>
        <w:spacing w:line="276" w:lineRule="auto"/>
        <w:jc w:val="right"/>
        <w:rPr>
          <w:rStyle w:val="Brak"/>
          <w:sz w:val="20"/>
          <w:szCs w:val="20"/>
        </w:rPr>
      </w:pPr>
    </w:p>
    <w:p w14:paraId="7D65A560" w14:textId="77777777" w:rsidR="0007646B" w:rsidRPr="003220E3" w:rsidRDefault="0007646B" w:rsidP="0007646B">
      <w:pPr>
        <w:spacing w:line="276" w:lineRule="auto"/>
        <w:rPr>
          <w:rStyle w:val="Brak"/>
          <w:sz w:val="20"/>
          <w:szCs w:val="20"/>
        </w:rPr>
      </w:pPr>
    </w:p>
    <w:p w14:paraId="3F864C83" w14:textId="77777777" w:rsidR="0007646B" w:rsidRPr="006515F0" w:rsidRDefault="0007646B" w:rsidP="0007646B">
      <w:pPr>
        <w:spacing w:line="276" w:lineRule="auto"/>
        <w:rPr>
          <w:rStyle w:val="Brak"/>
          <w:sz w:val="22"/>
          <w:szCs w:val="22"/>
        </w:rPr>
      </w:pPr>
      <w:r w:rsidRPr="006515F0">
        <w:rPr>
          <w:rStyle w:val="Brak"/>
          <w:sz w:val="22"/>
          <w:szCs w:val="22"/>
        </w:rPr>
        <w:t>III. Ocena świadczeń pielęgniarskich</w:t>
      </w:r>
    </w:p>
    <w:tbl>
      <w:tblPr>
        <w:tblStyle w:val="TableNormal"/>
        <w:tblW w:w="9293"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152"/>
        <w:gridCol w:w="1053"/>
        <w:gridCol w:w="933"/>
        <w:gridCol w:w="1245"/>
        <w:gridCol w:w="863"/>
        <w:gridCol w:w="1047"/>
      </w:tblGrid>
      <w:tr w:rsidR="0007646B" w:rsidRPr="003220E3" w14:paraId="782031E4" w14:textId="77777777" w:rsidTr="00C76321">
        <w:trPr>
          <w:trHeight w:val="486"/>
          <w:jc w:val="right"/>
        </w:trPr>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321914" w14:textId="77777777" w:rsidR="0007646B" w:rsidRPr="003220E3" w:rsidRDefault="0007646B" w:rsidP="00C76321">
            <w:pPr>
              <w:spacing w:line="276" w:lineRule="auto"/>
              <w:jc w:val="center"/>
            </w:pPr>
            <w:r w:rsidRPr="003220E3">
              <w:rPr>
                <w:rStyle w:val="Brak"/>
                <w:sz w:val="20"/>
                <w:szCs w:val="20"/>
              </w:rPr>
              <w:t>Jak Pan(i) ocenia:</w:t>
            </w:r>
          </w:p>
        </w:tc>
        <w:tc>
          <w:tcPr>
            <w:tcW w:w="1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F8E5CB" w14:textId="77777777" w:rsidR="0007646B" w:rsidRPr="003220E3" w:rsidRDefault="0007646B" w:rsidP="00C76321">
            <w:pPr>
              <w:widowControl w:val="0"/>
              <w:spacing w:line="276" w:lineRule="auto"/>
              <w:jc w:val="center"/>
            </w:pPr>
            <w:r w:rsidRPr="003220E3">
              <w:rPr>
                <w:rStyle w:val="Brak"/>
                <w:sz w:val="20"/>
                <w:szCs w:val="20"/>
              </w:rPr>
              <w:t>Bardzo dobrze</w:t>
            </w:r>
          </w:p>
        </w:tc>
        <w:tc>
          <w:tcPr>
            <w:tcW w:w="9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9441D6" w14:textId="77777777" w:rsidR="0007646B" w:rsidRPr="003220E3" w:rsidRDefault="0007646B" w:rsidP="00C76321">
            <w:pPr>
              <w:widowControl w:val="0"/>
              <w:spacing w:line="276" w:lineRule="auto"/>
              <w:jc w:val="center"/>
            </w:pPr>
            <w:r w:rsidRPr="003220E3">
              <w:rPr>
                <w:rStyle w:val="Brak"/>
                <w:sz w:val="20"/>
                <w:szCs w:val="20"/>
              </w:rPr>
              <w:t>Dobrze</w:t>
            </w: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AE8536" w14:textId="77777777" w:rsidR="0007646B" w:rsidRPr="003220E3" w:rsidRDefault="0007646B" w:rsidP="00C76321">
            <w:pPr>
              <w:widowControl w:val="0"/>
              <w:spacing w:line="276" w:lineRule="auto"/>
              <w:jc w:val="center"/>
            </w:pPr>
            <w:r w:rsidRPr="003220E3">
              <w:rPr>
                <w:rStyle w:val="Brak"/>
                <w:sz w:val="20"/>
                <w:szCs w:val="20"/>
              </w:rPr>
              <w:t>Przeciętnie</w:t>
            </w: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394A9F" w14:textId="77777777" w:rsidR="0007646B" w:rsidRPr="003220E3" w:rsidRDefault="0007646B" w:rsidP="00C76321">
            <w:pPr>
              <w:widowControl w:val="0"/>
              <w:spacing w:line="276" w:lineRule="auto"/>
              <w:jc w:val="center"/>
            </w:pPr>
            <w:r w:rsidRPr="003220E3">
              <w:rPr>
                <w:rStyle w:val="Brak"/>
                <w:sz w:val="20"/>
                <w:szCs w:val="20"/>
              </w:rPr>
              <w:t>Źle</w:t>
            </w: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F0A615" w14:textId="77777777" w:rsidR="0007646B" w:rsidRPr="003220E3" w:rsidRDefault="0007646B" w:rsidP="00C76321">
            <w:pPr>
              <w:widowControl w:val="0"/>
              <w:spacing w:line="276" w:lineRule="auto"/>
              <w:jc w:val="center"/>
            </w:pPr>
            <w:r w:rsidRPr="003220E3">
              <w:rPr>
                <w:rStyle w:val="Brak"/>
                <w:sz w:val="20"/>
                <w:szCs w:val="20"/>
              </w:rPr>
              <w:t>Bardzo źle</w:t>
            </w:r>
          </w:p>
        </w:tc>
      </w:tr>
      <w:tr w:rsidR="0007646B" w:rsidRPr="003220E3" w14:paraId="4AC2825C" w14:textId="77777777" w:rsidTr="00C76321">
        <w:trPr>
          <w:trHeight w:val="226"/>
          <w:jc w:val="right"/>
        </w:trPr>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626F5DD" w14:textId="77777777" w:rsidR="0007646B" w:rsidRPr="003220E3" w:rsidRDefault="0007646B" w:rsidP="00C76321">
            <w:pPr>
              <w:widowControl w:val="0"/>
              <w:spacing w:line="276" w:lineRule="auto"/>
            </w:pPr>
            <w:r w:rsidRPr="003220E3">
              <w:rPr>
                <w:rStyle w:val="Brak"/>
                <w:sz w:val="20"/>
                <w:szCs w:val="20"/>
              </w:rPr>
              <w:t xml:space="preserve">uprzejmość i życzliwość </w:t>
            </w:r>
          </w:p>
        </w:tc>
        <w:tc>
          <w:tcPr>
            <w:tcW w:w="1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B2C07B" w14:textId="77777777" w:rsidR="0007646B" w:rsidRPr="003220E3" w:rsidRDefault="0007646B" w:rsidP="00C76321">
            <w:pPr>
              <w:spacing w:line="276" w:lineRule="auto"/>
            </w:pPr>
          </w:p>
        </w:tc>
        <w:tc>
          <w:tcPr>
            <w:tcW w:w="9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8EF412" w14:textId="77777777" w:rsidR="0007646B" w:rsidRPr="003220E3" w:rsidRDefault="0007646B" w:rsidP="00C76321">
            <w:pPr>
              <w:spacing w:line="276" w:lineRule="auto"/>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3611A9" w14:textId="77777777" w:rsidR="0007646B" w:rsidRPr="003220E3" w:rsidRDefault="0007646B" w:rsidP="00C76321">
            <w:pPr>
              <w:spacing w:line="276" w:lineRule="auto"/>
            </w:pP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503FEF" w14:textId="77777777" w:rsidR="0007646B" w:rsidRPr="003220E3" w:rsidRDefault="0007646B" w:rsidP="00C76321">
            <w:pPr>
              <w:spacing w:line="276" w:lineRule="auto"/>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B18EDD" w14:textId="77777777" w:rsidR="0007646B" w:rsidRPr="003220E3" w:rsidRDefault="0007646B" w:rsidP="00C76321">
            <w:pPr>
              <w:spacing w:line="276" w:lineRule="auto"/>
            </w:pPr>
          </w:p>
        </w:tc>
      </w:tr>
      <w:tr w:rsidR="0007646B" w:rsidRPr="003220E3" w14:paraId="2D24A91B" w14:textId="77777777" w:rsidTr="00C76321">
        <w:trPr>
          <w:trHeight w:val="486"/>
          <w:jc w:val="right"/>
        </w:trPr>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0FE79A" w14:textId="77777777" w:rsidR="0007646B" w:rsidRPr="003220E3" w:rsidRDefault="0007646B" w:rsidP="00C76321">
            <w:pPr>
              <w:widowControl w:val="0"/>
              <w:spacing w:line="276" w:lineRule="auto"/>
            </w:pPr>
            <w:r w:rsidRPr="003220E3">
              <w:rPr>
                <w:rStyle w:val="Brak"/>
                <w:sz w:val="20"/>
                <w:szCs w:val="20"/>
              </w:rPr>
              <w:t>poszanowanie prywatności podczas porad i zabiegów</w:t>
            </w:r>
          </w:p>
        </w:tc>
        <w:tc>
          <w:tcPr>
            <w:tcW w:w="1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34D32A" w14:textId="77777777" w:rsidR="0007646B" w:rsidRPr="003220E3" w:rsidRDefault="0007646B" w:rsidP="00C76321">
            <w:pPr>
              <w:spacing w:line="276" w:lineRule="auto"/>
            </w:pPr>
          </w:p>
        </w:tc>
        <w:tc>
          <w:tcPr>
            <w:tcW w:w="9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95D263" w14:textId="77777777" w:rsidR="0007646B" w:rsidRPr="003220E3" w:rsidRDefault="0007646B" w:rsidP="00C76321">
            <w:pPr>
              <w:spacing w:line="276" w:lineRule="auto"/>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B521E4" w14:textId="77777777" w:rsidR="0007646B" w:rsidRPr="003220E3" w:rsidRDefault="0007646B" w:rsidP="00C76321">
            <w:pPr>
              <w:spacing w:line="276" w:lineRule="auto"/>
            </w:pP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E20051" w14:textId="77777777" w:rsidR="0007646B" w:rsidRPr="003220E3" w:rsidRDefault="0007646B" w:rsidP="00C76321">
            <w:pPr>
              <w:spacing w:line="276" w:lineRule="auto"/>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33111E" w14:textId="77777777" w:rsidR="0007646B" w:rsidRPr="003220E3" w:rsidRDefault="0007646B" w:rsidP="00C76321">
            <w:pPr>
              <w:spacing w:line="276" w:lineRule="auto"/>
            </w:pPr>
          </w:p>
        </w:tc>
      </w:tr>
      <w:tr w:rsidR="0007646B" w:rsidRPr="003220E3" w14:paraId="623C23FB" w14:textId="77777777" w:rsidTr="00C76321">
        <w:trPr>
          <w:trHeight w:val="486"/>
          <w:jc w:val="right"/>
        </w:trPr>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78384A" w14:textId="77777777" w:rsidR="0007646B" w:rsidRPr="003220E3" w:rsidRDefault="0007646B" w:rsidP="00C76321">
            <w:pPr>
              <w:widowControl w:val="0"/>
              <w:spacing w:line="276" w:lineRule="auto"/>
            </w:pPr>
            <w:r w:rsidRPr="003220E3">
              <w:rPr>
                <w:rStyle w:val="Brak"/>
                <w:sz w:val="20"/>
                <w:szCs w:val="20"/>
              </w:rPr>
              <w:t>staranność i dokładność wykonywania zabiegów</w:t>
            </w:r>
          </w:p>
        </w:tc>
        <w:tc>
          <w:tcPr>
            <w:tcW w:w="1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1453AA" w14:textId="77777777" w:rsidR="0007646B" w:rsidRPr="003220E3" w:rsidRDefault="0007646B" w:rsidP="00C76321">
            <w:pPr>
              <w:spacing w:line="276" w:lineRule="auto"/>
            </w:pPr>
          </w:p>
        </w:tc>
        <w:tc>
          <w:tcPr>
            <w:tcW w:w="9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DA6012" w14:textId="77777777" w:rsidR="0007646B" w:rsidRPr="003220E3" w:rsidRDefault="0007646B" w:rsidP="00C76321">
            <w:pPr>
              <w:spacing w:line="276" w:lineRule="auto"/>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A47F09" w14:textId="77777777" w:rsidR="0007646B" w:rsidRPr="003220E3" w:rsidRDefault="0007646B" w:rsidP="00C76321">
            <w:pPr>
              <w:spacing w:line="276" w:lineRule="auto"/>
            </w:pP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AA56B5" w14:textId="77777777" w:rsidR="0007646B" w:rsidRPr="003220E3" w:rsidRDefault="0007646B" w:rsidP="00C76321">
            <w:pPr>
              <w:spacing w:line="276" w:lineRule="auto"/>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D40CF" w14:textId="77777777" w:rsidR="0007646B" w:rsidRPr="003220E3" w:rsidRDefault="0007646B" w:rsidP="00C76321">
            <w:pPr>
              <w:spacing w:line="276" w:lineRule="auto"/>
            </w:pPr>
          </w:p>
        </w:tc>
      </w:tr>
      <w:tr w:rsidR="0007646B" w:rsidRPr="003220E3" w14:paraId="6F7D6426" w14:textId="77777777" w:rsidTr="00C76321">
        <w:trPr>
          <w:trHeight w:val="226"/>
          <w:jc w:val="right"/>
        </w:trPr>
        <w:tc>
          <w:tcPr>
            <w:tcW w:w="41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3D4BC5" w14:textId="77777777" w:rsidR="0007646B" w:rsidRPr="003220E3" w:rsidRDefault="0007646B" w:rsidP="00C76321">
            <w:pPr>
              <w:widowControl w:val="0"/>
              <w:spacing w:line="276" w:lineRule="auto"/>
            </w:pPr>
            <w:r w:rsidRPr="003220E3">
              <w:rPr>
                <w:rStyle w:val="Brak"/>
                <w:sz w:val="20"/>
                <w:szCs w:val="20"/>
              </w:rPr>
              <w:t xml:space="preserve">sposób przekazywania informacji </w:t>
            </w:r>
          </w:p>
        </w:tc>
        <w:tc>
          <w:tcPr>
            <w:tcW w:w="10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909A83" w14:textId="77777777" w:rsidR="0007646B" w:rsidRPr="003220E3" w:rsidRDefault="0007646B" w:rsidP="00C76321">
            <w:pPr>
              <w:spacing w:line="276" w:lineRule="auto"/>
            </w:pPr>
          </w:p>
        </w:tc>
        <w:tc>
          <w:tcPr>
            <w:tcW w:w="9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84542E" w14:textId="77777777" w:rsidR="0007646B" w:rsidRPr="003220E3" w:rsidRDefault="0007646B" w:rsidP="00C76321">
            <w:pPr>
              <w:spacing w:line="276" w:lineRule="auto"/>
            </w:pPr>
          </w:p>
        </w:tc>
        <w:tc>
          <w:tcPr>
            <w:tcW w:w="124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9E3238" w14:textId="77777777" w:rsidR="0007646B" w:rsidRPr="003220E3" w:rsidRDefault="0007646B" w:rsidP="00C76321">
            <w:pPr>
              <w:spacing w:line="276" w:lineRule="auto"/>
            </w:pPr>
          </w:p>
        </w:tc>
        <w:tc>
          <w:tcPr>
            <w:tcW w:w="8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F94916" w14:textId="77777777" w:rsidR="0007646B" w:rsidRPr="003220E3" w:rsidRDefault="0007646B" w:rsidP="00C76321">
            <w:pPr>
              <w:spacing w:line="276" w:lineRule="auto"/>
            </w:pPr>
          </w:p>
        </w:tc>
        <w:tc>
          <w:tcPr>
            <w:tcW w:w="10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75BA6A" w14:textId="77777777" w:rsidR="0007646B" w:rsidRPr="003220E3" w:rsidRDefault="0007646B" w:rsidP="00C76321">
            <w:pPr>
              <w:spacing w:line="276" w:lineRule="auto"/>
            </w:pPr>
          </w:p>
        </w:tc>
      </w:tr>
    </w:tbl>
    <w:p w14:paraId="3877F885" w14:textId="77777777" w:rsidR="0007646B" w:rsidRPr="003220E3" w:rsidRDefault="0007646B" w:rsidP="0007646B">
      <w:pPr>
        <w:widowControl w:val="0"/>
        <w:spacing w:line="276" w:lineRule="auto"/>
        <w:jc w:val="right"/>
        <w:rPr>
          <w:rStyle w:val="Brak"/>
          <w:sz w:val="20"/>
          <w:szCs w:val="20"/>
        </w:rPr>
      </w:pPr>
    </w:p>
    <w:p w14:paraId="6D85E3C0" w14:textId="77777777" w:rsidR="0007646B" w:rsidRPr="003220E3" w:rsidRDefault="0007646B" w:rsidP="0007646B">
      <w:pPr>
        <w:spacing w:line="276" w:lineRule="auto"/>
        <w:rPr>
          <w:rStyle w:val="Brak"/>
          <w:sz w:val="20"/>
          <w:szCs w:val="20"/>
        </w:rPr>
      </w:pPr>
    </w:p>
    <w:p w14:paraId="447F29FF" w14:textId="77777777" w:rsidR="0007646B" w:rsidRPr="006515F0" w:rsidRDefault="0007646B" w:rsidP="0007646B">
      <w:pPr>
        <w:spacing w:line="276" w:lineRule="auto"/>
        <w:rPr>
          <w:rStyle w:val="Brak"/>
          <w:sz w:val="22"/>
          <w:szCs w:val="22"/>
        </w:rPr>
      </w:pPr>
      <w:r w:rsidRPr="006515F0">
        <w:rPr>
          <w:rStyle w:val="Brak"/>
          <w:sz w:val="22"/>
          <w:szCs w:val="22"/>
        </w:rPr>
        <w:t>IV. Ocena warunków panujących w miejscu realizacji Programu</w:t>
      </w:r>
    </w:p>
    <w:tbl>
      <w:tblPr>
        <w:tblStyle w:val="TableNormal"/>
        <w:tblW w:w="9321" w:type="dxa"/>
        <w:tblInd w:w="-1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48"/>
        <w:gridCol w:w="1040"/>
        <w:gridCol w:w="923"/>
        <w:gridCol w:w="1233"/>
        <w:gridCol w:w="844"/>
        <w:gridCol w:w="1033"/>
      </w:tblGrid>
      <w:tr w:rsidR="0007646B" w:rsidRPr="003220E3" w14:paraId="11DB1430" w14:textId="77777777" w:rsidTr="00C76321">
        <w:trPr>
          <w:trHeight w:val="48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7AEF2E" w14:textId="77777777" w:rsidR="0007646B" w:rsidRPr="003220E3" w:rsidRDefault="0007646B" w:rsidP="00C76321">
            <w:pPr>
              <w:spacing w:line="276" w:lineRule="auto"/>
              <w:jc w:val="center"/>
            </w:pPr>
            <w:r w:rsidRPr="003220E3">
              <w:rPr>
                <w:rStyle w:val="Brak"/>
                <w:sz w:val="20"/>
                <w:szCs w:val="20"/>
              </w:rPr>
              <w:t>Jak Pan(i) ocenia:</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036A5DB" w14:textId="77777777" w:rsidR="0007646B" w:rsidRPr="003220E3" w:rsidRDefault="0007646B" w:rsidP="00C76321">
            <w:pPr>
              <w:widowControl w:val="0"/>
              <w:spacing w:line="276" w:lineRule="auto"/>
              <w:jc w:val="center"/>
            </w:pPr>
            <w:r w:rsidRPr="003220E3">
              <w:rPr>
                <w:rStyle w:val="Brak"/>
                <w:sz w:val="20"/>
                <w:szCs w:val="20"/>
              </w:rPr>
              <w:t>Bardzo dobrze</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859CD9" w14:textId="77777777" w:rsidR="0007646B" w:rsidRPr="003220E3" w:rsidRDefault="0007646B" w:rsidP="00C76321">
            <w:pPr>
              <w:widowControl w:val="0"/>
              <w:spacing w:line="276" w:lineRule="auto"/>
              <w:jc w:val="center"/>
            </w:pPr>
            <w:r w:rsidRPr="003220E3">
              <w:rPr>
                <w:rStyle w:val="Brak"/>
                <w:sz w:val="20"/>
                <w:szCs w:val="20"/>
              </w:rPr>
              <w:t>Dobrze</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DF05F4" w14:textId="77777777" w:rsidR="0007646B" w:rsidRPr="003220E3" w:rsidRDefault="0007646B" w:rsidP="00C76321">
            <w:pPr>
              <w:widowControl w:val="0"/>
              <w:spacing w:line="276" w:lineRule="auto"/>
              <w:jc w:val="center"/>
            </w:pPr>
            <w:r w:rsidRPr="003220E3">
              <w:rPr>
                <w:rStyle w:val="Brak"/>
                <w:sz w:val="20"/>
                <w:szCs w:val="20"/>
              </w:rPr>
              <w:t>Przeciętnie</w:t>
            </w: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9F4224E" w14:textId="77777777" w:rsidR="0007646B" w:rsidRPr="003220E3" w:rsidRDefault="0007646B" w:rsidP="00C76321">
            <w:pPr>
              <w:widowControl w:val="0"/>
              <w:spacing w:line="276" w:lineRule="auto"/>
              <w:jc w:val="center"/>
            </w:pPr>
            <w:r w:rsidRPr="003220E3">
              <w:rPr>
                <w:rStyle w:val="Brak"/>
                <w:sz w:val="20"/>
                <w:szCs w:val="20"/>
              </w:rPr>
              <w:t>Źle</w:t>
            </w: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D4DACF" w14:textId="77777777" w:rsidR="0007646B" w:rsidRPr="003220E3" w:rsidRDefault="0007646B" w:rsidP="00C76321">
            <w:pPr>
              <w:widowControl w:val="0"/>
              <w:spacing w:line="276" w:lineRule="auto"/>
              <w:jc w:val="center"/>
            </w:pPr>
            <w:r w:rsidRPr="003220E3">
              <w:rPr>
                <w:rStyle w:val="Brak"/>
                <w:sz w:val="20"/>
                <w:szCs w:val="20"/>
              </w:rPr>
              <w:t>Bardzo źle</w:t>
            </w:r>
          </w:p>
        </w:tc>
      </w:tr>
      <w:tr w:rsidR="0007646B" w:rsidRPr="003220E3" w14:paraId="5ABD07FF" w14:textId="77777777" w:rsidTr="00C76321">
        <w:trPr>
          <w:trHeight w:val="22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CA238E0" w14:textId="77777777" w:rsidR="0007646B" w:rsidRPr="003220E3" w:rsidRDefault="0007646B" w:rsidP="00C76321">
            <w:pPr>
              <w:widowControl w:val="0"/>
              <w:spacing w:line="276" w:lineRule="auto"/>
            </w:pPr>
            <w:r w:rsidRPr="003220E3">
              <w:rPr>
                <w:rStyle w:val="Brak"/>
                <w:sz w:val="20"/>
                <w:szCs w:val="20"/>
              </w:rPr>
              <w:t>czystość w poczekalni</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6CAF23" w14:textId="77777777" w:rsidR="0007646B" w:rsidRPr="003220E3" w:rsidRDefault="0007646B" w:rsidP="00C76321">
            <w:pPr>
              <w:spacing w:line="276" w:lineRule="auto"/>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87894F"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AB935D" w14:textId="77777777" w:rsidR="0007646B" w:rsidRPr="003220E3" w:rsidRDefault="0007646B" w:rsidP="00C76321">
            <w:pPr>
              <w:spacing w:line="276" w:lineRule="auto"/>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410D55" w14:textId="77777777" w:rsidR="0007646B" w:rsidRPr="003220E3" w:rsidRDefault="0007646B" w:rsidP="00C76321">
            <w:pPr>
              <w:spacing w:line="276" w:lineRule="auto"/>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958B5" w14:textId="77777777" w:rsidR="0007646B" w:rsidRPr="003220E3" w:rsidRDefault="0007646B" w:rsidP="00C76321">
            <w:pPr>
              <w:spacing w:line="276" w:lineRule="auto"/>
            </w:pPr>
          </w:p>
        </w:tc>
      </w:tr>
      <w:tr w:rsidR="0007646B" w:rsidRPr="003220E3" w14:paraId="5F765F31" w14:textId="77777777" w:rsidTr="00C76321">
        <w:trPr>
          <w:trHeight w:val="22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0E89F60" w14:textId="77777777" w:rsidR="0007646B" w:rsidRPr="003220E3" w:rsidRDefault="0007646B" w:rsidP="00C76321">
            <w:pPr>
              <w:widowControl w:val="0"/>
              <w:spacing w:line="276" w:lineRule="auto"/>
            </w:pPr>
            <w:r w:rsidRPr="003220E3">
              <w:rPr>
                <w:rStyle w:val="Brak"/>
                <w:sz w:val="20"/>
                <w:szCs w:val="20"/>
              </w:rPr>
              <w:lastRenderedPageBreak/>
              <w:t>wyposażenie w poczekalni (krzesła itp.)</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36E245" w14:textId="77777777" w:rsidR="0007646B" w:rsidRPr="003220E3" w:rsidRDefault="0007646B" w:rsidP="00C76321">
            <w:pPr>
              <w:spacing w:line="276" w:lineRule="auto"/>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9333FB"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3DDF87" w14:textId="77777777" w:rsidR="0007646B" w:rsidRPr="003220E3" w:rsidRDefault="0007646B" w:rsidP="00C76321">
            <w:pPr>
              <w:spacing w:line="276" w:lineRule="auto"/>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B5127E" w14:textId="77777777" w:rsidR="0007646B" w:rsidRPr="003220E3" w:rsidRDefault="0007646B" w:rsidP="00C76321">
            <w:pPr>
              <w:spacing w:line="276" w:lineRule="auto"/>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931417" w14:textId="77777777" w:rsidR="0007646B" w:rsidRPr="003220E3" w:rsidRDefault="0007646B" w:rsidP="00C76321">
            <w:pPr>
              <w:spacing w:line="276" w:lineRule="auto"/>
            </w:pPr>
          </w:p>
        </w:tc>
      </w:tr>
      <w:tr w:rsidR="0007646B" w:rsidRPr="003220E3" w14:paraId="70BFE813" w14:textId="77777777" w:rsidTr="00C76321">
        <w:trPr>
          <w:trHeight w:val="22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2EB46B" w14:textId="77777777" w:rsidR="0007646B" w:rsidRPr="003220E3" w:rsidRDefault="0007646B" w:rsidP="00C76321">
            <w:pPr>
              <w:widowControl w:val="0"/>
              <w:spacing w:line="276" w:lineRule="auto"/>
            </w:pPr>
            <w:r w:rsidRPr="003220E3">
              <w:rPr>
                <w:rStyle w:val="Brak"/>
                <w:sz w:val="20"/>
                <w:szCs w:val="20"/>
              </w:rPr>
              <w:t>dostęp i czystość w toaletach</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CC40A5" w14:textId="77777777" w:rsidR="0007646B" w:rsidRPr="003220E3" w:rsidRDefault="0007646B" w:rsidP="00C76321">
            <w:pPr>
              <w:spacing w:line="276" w:lineRule="auto"/>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8B044"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EEEA0" w14:textId="77777777" w:rsidR="0007646B" w:rsidRPr="003220E3" w:rsidRDefault="0007646B" w:rsidP="00C76321">
            <w:pPr>
              <w:spacing w:line="276" w:lineRule="auto"/>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456CBC" w14:textId="77777777" w:rsidR="0007646B" w:rsidRPr="003220E3" w:rsidRDefault="0007646B" w:rsidP="00C76321">
            <w:pPr>
              <w:spacing w:line="276" w:lineRule="auto"/>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691E66" w14:textId="77777777" w:rsidR="0007646B" w:rsidRPr="003220E3" w:rsidRDefault="0007646B" w:rsidP="00C76321">
            <w:pPr>
              <w:spacing w:line="276" w:lineRule="auto"/>
            </w:pPr>
          </w:p>
        </w:tc>
      </w:tr>
      <w:tr w:rsidR="0007646B" w:rsidRPr="003220E3" w14:paraId="71666932" w14:textId="77777777" w:rsidTr="00C76321">
        <w:trPr>
          <w:trHeight w:val="22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371A84" w14:textId="77777777" w:rsidR="0007646B" w:rsidRPr="003220E3" w:rsidRDefault="0007646B" w:rsidP="00C76321">
            <w:pPr>
              <w:widowControl w:val="0"/>
              <w:spacing w:line="276" w:lineRule="auto"/>
            </w:pPr>
            <w:r w:rsidRPr="003220E3">
              <w:rPr>
                <w:rStyle w:val="Brak"/>
                <w:sz w:val="20"/>
                <w:szCs w:val="20"/>
              </w:rPr>
              <w:t>wyposażenie gabinetów</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00E5F0" w14:textId="77777777" w:rsidR="0007646B" w:rsidRPr="003220E3" w:rsidRDefault="0007646B" w:rsidP="00C76321">
            <w:pPr>
              <w:spacing w:line="276" w:lineRule="auto"/>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1F391"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69D12E" w14:textId="77777777" w:rsidR="0007646B" w:rsidRPr="003220E3" w:rsidRDefault="0007646B" w:rsidP="00C76321">
            <w:pPr>
              <w:spacing w:line="276" w:lineRule="auto"/>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A7A7A" w14:textId="77777777" w:rsidR="0007646B" w:rsidRPr="003220E3" w:rsidRDefault="0007646B" w:rsidP="00C76321">
            <w:pPr>
              <w:spacing w:line="276" w:lineRule="auto"/>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89469B" w14:textId="77777777" w:rsidR="0007646B" w:rsidRPr="003220E3" w:rsidRDefault="0007646B" w:rsidP="00C76321">
            <w:pPr>
              <w:spacing w:line="276" w:lineRule="auto"/>
            </w:pPr>
          </w:p>
        </w:tc>
      </w:tr>
      <w:tr w:rsidR="0007646B" w:rsidRPr="003220E3" w14:paraId="136D2744" w14:textId="77777777" w:rsidTr="00C76321">
        <w:trPr>
          <w:trHeight w:val="22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DE888C" w14:textId="77777777" w:rsidR="0007646B" w:rsidRPr="003220E3" w:rsidRDefault="0007646B" w:rsidP="00C76321">
            <w:pPr>
              <w:widowControl w:val="0"/>
              <w:spacing w:line="276" w:lineRule="auto"/>
            </w:pPr>
            <w:r w:rsidRPr="003220E3">
              <w:rPr>
                <w:rStyle w:val="Brak"/>
                <w:sz w:val="20"/>
                <w:szCs w:val="20"/>
              </w:rPr>
              <w:t>wyposażenie sal zabiegowych</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290D31" w14:textId="77777777" w:rsidR="0007646B" w:rsidRPr="003220E3" w:rsidRDefault="0007646B" w:rsidP="00C76321">
            <w:pPr>
              <w:spacing w:line="276" w:lineRule="auto"/>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C02B1"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302947" w14:textId="77777777" w:rsidR="0007646B" w:rsidRPr="003220E3" w:rsidRDefault="0007646B" w:rsidP="00C76321">
            <w:pPr>
              <w:spacing w:line="276" w:lineRule="auto"/>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AC4EA1" w14:textId="77777777" w:rsidR="0007646B" w:rsidRPr="003220E3" w:rsidRDefault="0007646B" w:rsidP="00C76321">
            <w:pPr>
              <w:spacing w:line="276" w:lineRule="auto"/>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51350E" w14:textId="77777777" w:rsidR="0007646B" w:rsidRPr="003220E3" w:rsidRDefault="0007646B" w:rsidP="00C76321">
            <w:pPr>
              <w:spacing w:line="276" w:lineRule="auto"/>
            </w:pPr>
          </w:p>
        </w:tc>
      </w:tr>
      <w:tr w:rsidR="0007646B" w:rsidRPr="003220E3" w14:paraId="03126AD9" w14:textId="77777777" w:rsidTr="00C76321">
        <w:trPr>
          <w:trHeight w:val="22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8812A0" w14:textId="77777777" w:rsidR="0007646B" w:rsidRPr="003220E3" w:rsidRDefault="0007646B" w:rsidP="00C76321">
            <w:pPr>
              <w:widowControl w:val="0"/>
              <w:spacing w:line="276" w:lineRule="auto"/>
            </w:pPr>
            <w:r w:rsidRPr="003220E3">
              <w:rPr>
                <w:rStyle w:val="Brak"/>
                <w:sz w:val="20"/>
                <w:szCs w:val="20"/>
              </w:rPr>
              <w:t>brak barier dla niepełnosprawnych</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3F636F" w14:textId="77777777" w:rsidR="0007646B" w:rsidRPr="003220E3" w:rsidRDefault="0007646B" w:rsidP="00C76321">
            <w:pPr>
              <w:spacing w:line="276" w:lineRule="auto"/>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D674F6"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51E0D4" w14:textId="77777777" w:rsidR="0007646B" w:rsidRPr="003220E3" w:rsidRDefault="0007646B" w:rsidP="00C76321">
            <w:pPr>
              <w:spacing w:line="276" w:lineRule="auto"/>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AE83A" w14:textId="77777777" w:rsidR="0007646B" w:rsidRPr="003220E3" w:rsidRDefault="0007646B" w:rsidP="00C76321">
            <w:pPr>
              <w:spacing w:line="276" w:lineRule="auto"/>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1BD049" w14:textId="77777777" w:rsidR="0007646B" w:rsidRPr="003220E3" w:rsidRDefault="0007646B" w:rsidP="00C76321">
            <w:pPr>
              <w:spacing w:line="276" w:lineRule="auto"/>
            </w:pPr>
          </w:p>
        </w:tc>
      </w:tr>
    </w:tbl>
    <w:p w14:paraId="7499B0A4" w14:textId="77777777" w:rsidR="0007646B" w:rsidRPr="003220E3" w:rsidRDefault="0007646B" w:rsidP="0007646B">
      <w:pPr>
        <w:widowControl w:val="0"/>
        <w:spacing w:line="276" w:lineRule="auto"/>
        <w:rPr>
          <w:rStyle w:val="Brak"/>
          <w:sz w:val="20"/>
          <w:szCs w:val="20"/>
        </w:rPr>
      </w:pPr>
    </w:p>
    <w:p w14:paraId="471A6B0E" w14:textId="77777777" w:rsidR="0007646B" w:rsidRPr="003220E3" w:rsidRDefault="0007646B" w:rsidP="0007646B">
      <w:pPr>
        <w:spacing w:line="276" w:lineRule="auto"/>
        <w:rPr>
          <w:rStyle w:val="Brak"/>
          <w:sz w:val="20"/>
          <w:szCs w:val="20"/>
        </w:rPr>
      </w:pPr>
    </w:p>
    <w:p w14:paraId="5B89E302" w14:textId="77777777" w:rsidR="0007646B" w:rsidRPr="006515F0" w:rsidRDefault="0007646B" w:rsidP="0007646B">
      <w:pPr>
        <w:spacing w:line="276" w:lineRule="auto"/>
        <w:rPr>
          <w:rStyle w:val="Brak"/>
          <w:sz w:val="22"/>
          <w:szCs w:val="22"/>
        </w:rPr>
      </w:pPr>
      <w:r w:rsidRPr="006515F0">
        <w:rPr>
          <w:rStyle w:val="Brak"/>
          <w:sz w:val="22"/>
          <w:szCs w:val="22"/>
        </w:rPr>
        <w:t>V. Ogólna ocena zadowolenia z uczestnictwa w Programie</w:t>
      </w:r>
    </w:p>
    <w:tbl>
      <w:tblPr>
        <w:tblStyle w:val="TableNormal"/>
        <w:tblW w:w="9321" w:type="dxa"/>
        <w:tblInd w:w="-1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48"/>
        <w:gridCol w:w="1040"/>
        <w:gridCol w:w="923"/>
        <w:gridCol w:w="1233"/>
        <w:gridCol w:w="844"/>
        <w:gridCol w:w="1033"/>
      </w:tblGrid>
      <w:tr w:rsidR="0007646B" w:rsidRPr="003220E3" w14:paraId="297C8B51" w14:textId="77777777" w:rsidTr="00C76321">
        <w:trPr>
          <w:trHeight w:val="48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D6A548" w14:textId="77777777" w:rsidR="0007646B" w:rsidRPr="003220E3" w:rsidRDefault="0007646B" w:rsidP="00C76321">
            <w:pPr>
              <w:spacing w:line="276" w:lineRule="auto"/>
              <w:jc w:val="center"/>
            </w:pPr>
            <w:r w:rsidRPr="003220E3">
              <w:rPr>
                <w:rStyle w:val="Brak"/>
                <w:sz w:val="20"/>
                <w:szCs w:val="20"/>
              </w:rPr>
              <w:t>Jak Pan(i) ocenia:</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8FA806" w14:textId="77777777" w:rsidR="0007646B" w:rsidRPr="003220E3" w:rsidRDefault="0007646B" w:rsidP="00C76321">
            <w:pPr>
              <w:widowControl w:val="0"/>
              <w:spacing w:line="276" w:lineRule="auto"/>
              <w:jc w:val="center"/>
            </w:pPr>
            <w:r w:rsidRPr="003220E3">
              <w:rPr>
                <w:rStyle w:val="Brak"/>
                <w:sz w:val="20"/>
                <w:szCs w:val="20"/>
              </w:rPr>
              <w:t>Bardzo dobrze</w:t>
            </w: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2DEB75" w14:textId="77777777" w:rsidR="0007646B" w:rsidRPr="003220E3" w:rsidRDefault="0007646B" w:rsidP="00C76321">
            <w:pPr>
              <w:widowControl w:val="0"/>
              <w:spacing w:line="276" w:lineRule="auto"/>
              <w:jc w:val="center"/>
            </w:pPr>
            <w:r w:rsidRPr="003220E3">
              <w:rPr>
                <w:rStyle w:val="Brak"/>
                <w:sz w:val="20"/>
                <w:szCs w:val="20"/>
              </w:rPr>
              <w:t>Dobrze</w:t>
            </w: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AEDC52" w14:textId="77777777" w:rsidR="0007646B" w:rsidRPr="003220E3" w:rsidRDefault="0007646B" w:rsidP="00C76321">
            <w:pPr>
              <w:widowControl w:val="0"/>
              <w:spacing w:line="276" w:lineRule="auto"/>
              <w:jc w:val="center"/>
            </w:pPr>
            <w:r w:rsidRPr="003220E3">
              <w:rPr>
                <w:rStyle w:val="Brak"/>
                <w:sz w:val="20"/>
                <w:szCs w:val="20"/>
              </w:rPr>
              <w:t>Przeciętnie</w:t>
            </w: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46F016" w14:textId="77777777" w:rsidR="0007646B" w:rsidRPr="003220E3" w:rsidRDefault="0007646B" w:rsidP="00C76321">
            <w:pPr>
              <w:widowControl w:val="0"/>
              <w:spacing w:line="276" w:lineRule="auto"/>
              <w:jc w:val="center"/>
            </w:pPr>
            <w:r w:rsidRPr="003220E3">
              <w:rPr>
                <w:rStyle w:val="Brak"/>
                <w:sz w:val="20"/>
                <w:szCs w:val="20"/>
              </w:rPr>
              <w:t>Źle</w:t>
            </w: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1753B9C" w14:textId="77777777" w:rsidR="0007646B" w:rsidRPr="003220E3" w:rsidRDefault="0007646B" w:rsidP="00C76321">
            <w:pPr>
              <w:widowControl w:val="0"/>
              <w:spacing w:line="276" w:lineRule="auto"/>
              <w:jc w:val="center"/>
            </w:pPr>
            <w:r w:rsidRPr="003220E3">
              <w:rPr>
                <w:rStyle w:val="Brak"/>
                <w:sz w:val="20"/>
                <w:szCs w:val="20"/>
              </w:rPr>
              <w:t>Bardzo źle</w:t>
            </w:r>
          </w:p>
        </w:tc>
      </w:tr>
      <w:tr w:rsidR="0007646B" w:rsidRPr="003220E3" w14:paraId="4C4F2A03" w14:textId="77777777" w:rsidTr="00C76321">
        <w:trPr>
          <w:trHeight w:val="226"/>
        </w:trPr>
        <w:tc>
          <w:tcPr>
            <w:tcW w:w="42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F96C62" w14:textId="77777777" w:rsidR="0007646B" w:rsidRPr="003220E3" w:rsidRDefault="0007646B" w:rsidP="00C76321">
            <w:pPr>
              <w:widowControl w:val="0"/>
              <w:spacing w:line="276" w:lineRule="auto"/>
            </w:pPr>
            <w:r w:rsidRPr="003220E3">
              <w:rPr>
                <w:rStyle w:val="Brak"/>
                <w:sz w:val="20"/>
                <w:szCs w:val="20"/>
              </w:rPr>
              <w:t>zadowolenie z udziału w Programie</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FA9CA" w14:textId="77777777" w:rsidR="0007646B" w:rsidRPr="003220E3" w:rsidRDefault="0007646B" w:rsidP="00C76321">
            <w:pPr>
              <w:spacing w:line="276" w:lineRule="auto"/>
            </w:pPr>
          </w:p>
        </w:tc>
        <w:tc>
          <w:tcPr>
            <w:tcW w:w="9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E1A172" w14:textId="77777777" w:rsidR="0007646B" w:rsidRPr="003220E3" w:rsidRDefault="0007646B" w:rsidP="00C76321">
            <w:pPr>
              <w:spacing w:line="276" w:lineRule="auto"/>
            </w:pPr>
          </w:p>
        </w:tc>
        <w:tc>
          <w:tcPr>
            <w:tcW w:w="12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FB5DF0" w14:textId="77777777" w:rsidR="0007646B" w:rsidRPr="003220E3" w:rsidRDefault="0007646B" w:rsidP="00C76321">
            <w:pPr>
              <w:spacing w:line="276" w:lineRule="auto"/>
            </w:pPr>
          </w:p>
        </w:tc>
        <w:tc>
          <w:tcPr>
            <w:tcW w:w="8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4FC3FC" w14:textId="77777777" w:rsidR="0007646B" w:rsidRPr="003220E3" w:rsidRDefault="0007646B" w:rsidP="00C76321">
            <w:pPr>
              <w:spacing w:line="276" w:lineRule="auto"/>
            </w:pPr>
          </w:p>
        </w:tc>
        <w:tc>
          <w:tcPr>
            <w:tcW w:w="10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1E87DE" w14:textId="77777777" w:rsidR="0007646B" w:rsidRPr="003220E3" w:rsidRDefault="0007646B" w:rsidP="00C76321">
            <w:pPr>
              <w:spacing w:line="276" w:lineRule="auto"/>
            </w:pPr>
          </w:p>
        </w:tc>
      </w:tr>
    </w:tbl>
    <w:p w14:paraId="140B912E" w14:textId="77777777" w:rsidR="0007646B" w:rsidRPr="003220E3" w:rsidRDefault="0007646B" w:rsidP="0007646B">
      <w:pPr>
        <w:widowControl w:val="0"/>
        <w:spacing w:line="276" w:lineRule="auto"/>
        <w:rPr>
          <w:rStyle w:val="Brak"/>
          <w:sz w:val="20"/>
          <w:szCs w:val="20"/>
        </w:rPr>
      </w:pPr>
    </w:p>
    <w:p w14:paraId="1ACD4E41" w14:textId="77777777" w:rsidR="0007646B" w:rsidRPr="003220E3" w:rsidRDefault="0007646B" w:rsidP="0007646B">
      <w:pPr>
        <w:spacing w:line="276" w:lineRule="auto"/>
        <w:rPr>
          <w:rStyle w:val="Brak"/>
          <w:sz w:val="20"/>
          <w:szCs w:val="20"/>
        </w:rPr>
      </w:pPr>
    </w:p>
    <w:p w14:paraId="513FE476" w14:textId="77777777" w:rsidR="0007646B" w:rsidRPr="006515F0" w:rsidRDefault="0007646B" w:rsidP="0007646B">
      <w:pPr>
        <w:spacing w:line="276" w:lineRule="auto"/>
        <w:rPr>
          <w:rStyle w:val="Brak"/>
          <w:sz w:val="22"/>
          <w:szCs w:val="22"/>
        </w:rPr>
      </w:pPr>
      <w:r w:rsidRPr="006515F0">
        <w:rPr>
          <w:rStyle w:val="Brak"/>
          <w:sz w:val="22"/>
          <w:szCs w:val="22"/>
        </w:rPr>
        <w:t>VI. Dodatkowe uwagi/opinie:</w:t>
      </w:r>
    </w:p>
    <w:tbl>
      <w:tblPr>
        <w:tblStyle w:val="TableNormal"/>
        <w:tblW w:w="9325" w:type="dxa"/>
        <w:tblInd w:w="-1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325"/>
      </w:tblGrid>
      <w:tr w:rsidR="0007646B" w:rsidRPr="003220E3" w14:paraId="5B29E21F" w14:textId="77777777" w:rsidTr="00C76321">
        <w:trPr>
          <w:trHeight w:val="987"/>
        </w:trPr>
        <w:tc>
          <w:tcPr>
            <w:tcW w:w="93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2C5C56" w14:textId="77777777" w:rsidR="0007646B" w:rsidRPr="003220E3" w:rsidRDefault="0007646B" w:rsidP="00C76321">
            <w:pPr>
              <w:spacing w:line="276" w:lineRule="auto"/>
              <w:rPr>
                <w:rStyle w:val="Brak"/>
                <w:b/>
                <w:bCs/>
                <w:sz w:val="20"/>
                <w:szCs w:val="20"/>
              </w:rPr>
            </w:pPr>
          </w:p>
          <w:p w14:paraId="0FDEFE13" w14:textId="77777777" w:rsidR="0007646B" w:rsidRPr="003220E3" w:rsidRDefault="0007646B" w:rsidP="00C76321">
            <w:pPr>
              <w:widowControl w:val="0"/>
              <w:spacing w:line="276" w:lineRule="auto"/>
              <w:rPr>
                <w:rStyle w:val="Brak"/>
                <w:b/>
                <w:bCs/>
                <w:sz w:val="20"/>
                <w:szCs w:val="20"/>
              </w:rPr>
            </w:pPr>
          </w:p>
          <w:p w14:paraId="78C5E688" w14:textId="77777777" w:rsidR="0007646B" w:rsidRPr="003220E3" w:rsidRDefault="0007646B" w:rsidP="00C76321">
            <w:pPr>
              <w:widowControl w:val="0"/>
              <w:spacing w:line="276" w:lineRule="auto"/>
            </w:pPr>
          </w:p>
        </w:tc>
      </w:tr>
    </w:tbl>
    <w:p w14:paraId="70D49CB2" w14:textId="77777777" w:rsidR="0007646B" w:rsidRDefault="0007646B" w:rsidP="0007646B">
      <w:pPr>
        <w:widowControl w:val="0"/>
        <w:spacing w:line="276" w:lineRule="auto"/>
      </w:pPr>
    </w:p>
    <w:p w14:paraId="3DB85102" w14:textId="77777777" w:rsidR="0007646B" w:rsidRPr="007B194B" w:rsidRDefault="0007646B" w:rsidP="007B194B"/>
    <w:sectPr w:rsidR="0007646B" w:rsidRPr="007B194B" w:rsidSect="00151108">
      <w:headerReference w:type="default" r:id="rId19"/>
      <w:footerReference w:type="default" r:id="rId20"/>
      <w:pgSz w:w="11900" w:h="16840"/>
      <w:pgMar w:top="1418" w:right="1418" w:bottom="1276" w:left="1418" w:header="709" w:footer="28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F9630" w14:textId="77777777" w:rsidR="00C76321" w:rsidRDefault="00C76321">
      <w:r>
        <w:separator/>
      </w:r>
    </w:p>
  </w:endnote>
  <w:endnote w:type="continuationSeparator" w:id="0">
    <w:p w14:paraId="4DF427C9" w14:textId="77777777" w:rsidR="00C76321" w:rsidRDefault="00C76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57A97" w14:textId="30BA34CA" w:rsidR="00C76321" w:rsidRPr="00F34BFB" w:rsidRDefault="00C76321">
    <w:pPr>
      <w:pStyle w:val="Stopka"/>
      <w:tabs>
        <w:tab w:val="clear" w:pos="9072"/>
        <w:tab w:val="right" w:pos="9046"/>
      </w:tabs>
      <w:jc w:val="center"/>
      <w:rPr>
        <w:rFonts w:ascii="Times New Roman" w:hAnsi="Times New Roman" w:cs="Times New Roman"/>
      </w:rPr>
    </w:pPr>
    <w:r w:rsidRPr="00F34BFB">
      <w:rPr>
        <w:rFonts w:ascii="Times New Roman" w:hAnsi="Times New Roman" w:cs="Times New Roman"/>
      </w:rPr>
      <w:t xml:space="preserve"> </w:t>
    </w:r>
    <w:r w:rsidRPr="00F34BFB">
      <w:rPr>
        <w:rFonts w:ascii="Times New Roman" w:hAnsi="Times New Roman" w:cs="Times New Roman"/>
        <w:b/>
        <w:bCs/>
        <w:sz w:val="18"/>
        <w:szCs w:val="18"/>
      </w:rPr>
      <w:fldChar w:fldCharType="begin"/>
    </w:r>
    <w:r w:rsidRPr="00F34BFB">
      <w:rPr>
        <w:rFonts w:ascii="Times New Roman" w:hAnsi="Times New Roman" w:cs="Times New Roman"/>
        <w:b/>
        <w:bCs/>
        <w:sz w:val="18"/>
        <w:szCs w:val="18"/>
      </w:rPr>
      <w:instrText xml:space="preserve"> PAGE </w:instrText>
    </w:r>
    <w:r w:rsidRPr="00F34BFB">
      <w:rPr>
        <w:rFonts w:ascii="Times New Roman" w:hAnsi="Times New Roman" w:cs="Times New Roman"/>
        <w:b/>
        <w:bCs/>
        <w:sz w:val="18"/>
        <w:szCs w:val="18"/>
      </w:rPr>
      <w:fldChar w:fldCharType="separate"/>
    </w:r>
    <w:r>
      <w:rPr>
        <w:rFonts w:ascii="Times New Roman" w:hAnsi="Times New Roman" w:cs="Times New Roman"/>
        <w:b/>
        <w:bCs/>
        <w:noProof/>
        <w:sz w:val="18"/>
        <w:szCs w:val="18"/>
      </w:rPr>
      <w:t>42</w:t>
    </w:r>
    <w:r w:rsidRPr="00F34BFB">
      <w:rPr>
        <w:rFonts w:ascii="Times New Roman" w:hAnsi="Times New Roman" w:cs="Times New Roman"/>
        <w:b/>
        <w:bCs/>
        <w:sz w:val="18"/>
        <w:szCs w:val="18"/>
      </w:rPr>
      <w:fldChar w:fldCharType="end"/>
    </w:r>
    <w:r w:rsidRPr="00F34BFB">
      <w:rPr>
        <w:rFonts w:ascii="Times New Roman" w:hAnsi="Times New Roman" w:cs="Times New Roman"/>
        <w:sz w:val="18"/>
        <w:szCs w:val="18"/>
      </w:rPr>
      <w:t xml:space="preserve"> z </w:t>
    </w:r>
    <w:r w:rsidRPr="00F34BFB">
      <w:rPr>
        <w:rFonts w:ascii="Times New Roman" w:hAnsi="Times New Roman" w:cs="Times New Roman"/>
        <w:b/>
        <w:bCs/>
        <w:sz w:val="18"/>
        <w:szCs w:val="18"/>
      </w:rPr>
      <w:fldChar w:fldCharType="begin"/>
    </w:r>
    <w:r w:rsidRPr="00F34BFB">
      <w:rPr>
        <w:rFonts w:ascii="Times New Roman" w:hAnsi="Times New Roman" w:cs="Times New Roman"/>
        <w:b/>
        <w:bCs/>
        <w:sz w:val="18"/>
        <w:szCs w:val="18"/>
      </w:rPr>
      <w:instrText xml:space="preserve"> NUMPAGES </w:instrText>
    </w:r>
    <w:r w:rsidRPr="00F34BFB">
      <w:rPr>
        <w:rFonts w:ascii="Times New Roman" w:hAnsi="Times New Roman" w:cs="Times New Roman"/>
        <w:b/>
        <w:bCs/>
        <w:sz w:val="18"/>
        <w:szCs w:val="18"/>
      </w:rPr>
      <w:fldChar w:fldCharType="separate"/>
    </w:r>
    <w:r>
      <w:rPr>
        <w:rFonts w:ascii="Times New Roman" w:hAnsi="Times New Roman" w:cs="Times New Roman"/>
        <w:b/>
        <w:bCs/>
        <w:noProof/>
        <w:sz w:val="18"/>
        <w:szCs w:val="18"/>
      </w:rPr>
      <w:t>46</w:t>
    </w:r>
    <w:r w:rsidRPr="00F34BFB">
      <w:rPr>
        <w:rFonts w:ascii="Times New Roman" w:hAnsi="Times New Roman" w:cs="Times New Roman"/>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03ED7" w14:textId="77777777" w:rsidR="00C76321" w:rsidRDefault="00C76321">
      <w:r>
        <w:separator/>
      </w:r>
    </w:p>
  </w:footnote>
  <w:footnote w:type="continuationSeparator" w:id="0">
    <w:p w14:paraId="7A37C3ED" w14:textId="77777777" w:rsidR="00C76321" w:rsidRDefault="00C76321">
      <w:r>
        <w:continuationSeparator/>
      </w:r>
    </w:p>
  </w:footnote>
  <w:footnote w:type="continuationNotice" w:id="1">
    <w:p w14:paraId="4AF5E2D4" w14:textId="77777777" w:rsidR="00C76321" w:rsidRDefault="00C76321"/>
  </w:footnote>
  <w:footnote w:id="2">
    <w:p w14:paraId="546C167E" w14:textId="77777777" w:rsidR="00C76321" w:rsidRPr="00932ED8" w:rsidRDefault="00C76321">
      <w:pPr>
        <w:pStyle w:val="Tekstprzypisudolnego"/>
        <w:rPr>
          <w:rFonts w:ascii="Times New Roman" w:hAnsi="Times New Roman" w:cs="Times New Roman"/>
          <w:sz w:val="18"/>
          <w:szCs w:val="18"/>
        </w:rPr>
      </w:pPr>
      <w:r w:rsidRPr="00932ED8">
        <w:rPr>
          <w:rFonts w:ascii="Times New Roman" w:hAnsi="Times New Roman" w:cs="Times New Roman"/>
          <w:sz w:val="18"/>
          <w:szCs w:val="18"/>
          <w:vertAlign w:val="superscript"/>
        </w:rPr>
        <w:footnoteRef/>
      </w:r>
      <w:r w:rsidRPr="00932ED8">
        <w:rPr>
          <w:rFonts w:ascii="Times New Roman" w:eastAsia="Arial Unicode MS" w:hAnsi="Times New Roman" w:cs="Times New Roman"/>
          <w:sz w:val="18"/>
          <w:szCs w:val="18"/>
        </w:rPr>
        <w:t xml:space="preserve"> M. Gramatyka, Kardiotoksyczność jako niepożądane działanie w terapii raka piersi. Postę</w:t>
      </w:r>
      <w:r w:rsidRPr="00932ED8">
        <w:rPr>
          <w:rFonts w:ascii="Times New Roman" w:eastAsia="Arial Unicode MS" w:hAnsi="Times New Roman" w:cs="Times New Roman"/>
          <w:sz w:val="18"/>
          <w:szCs w:val="18"/>
          <w:lang w:val="de-DE"/>
        </w:rPr>
        <w:t>py Hig Med Dosw (online), 2014; 68: 483-497</w:t>
      </w:r>
    </w:p>
  </w:footnote>
  <w:footnote w:id="3">
    <w:p w14:paraId="29A2980E" w14:textId="77777777" w:rsidR="00C76321" w:rsidRPr="00932ED8" w:rsidRDefault="00C76321">
      <w:pPr>
        <w:pStyle w:val="Tekstprzypisudolnego"/>
        <w:rPr>
          <w:rFonts w:ascii="Times New Roman" w:hAnsi="Times New Roman" w:cs="Times New Roman"/>
          <w:sz w:val="18"/>
          <w:szCs w:val="18"/>
        </w:rPr>
      </w:pPr>
      <w:r w:rsidRPr="00932ED8">
        <w:rPr>
          <w:rFonts w:ascii="Times New Roman" w:hAnsi="Times New Roman" w:cs="Times New Roman"/>
          <w:sz w:val="18"/>
          <w:szCs w:val="18"/>
          <w:vertAlign w:val="superscript"/>
        </w:rPr>
        <w:footnoteRef/>
      </w:r>
      <w:r w:rsidRPr="00932ED8">
        <w:rPr>
          <w:rFonts w:ascii="Times New Roman" w:eastAsia="Arial Unicode MS" w:hAnsi="Times New Roman" w:cs="Times New Roman"/>
          <w:sz w:val="18"/>
          <w:szCs w:val="18"/>
        </w:rPr>
        <w:t xml:space="preserve"> Mapa Potrzeb Zdrowotnych na lata 2022 – 2026. </w:t>
      </w:r>
    </w:p>
  </w:footnote>
  <w:footnote w:id="4">
    <w:p w14:paraId="5DB01AE4" w14:textId="77777777" w:rsidR="00C76321" w:rsidRPr="00932ED8" w:rsidRDefault="00C76321">
      <w:pPr>
        <w:pStyle w:val="Tekstprzypisudolnego"/>
        <w:rPr>
          <w:rFonts w:ascii="Times New Roman" w:hAnsi="Times New Roman" w:cs="Times New Roman"/>
          <w:sz w:val="18"/>
          <w:szCs w:val="18"/>
        </w:rPr>
      </w:pPr>
      <w:r w:rsidRPr="00932ED8">
        <w:rPr>
          <w:rFonts w:ascii="Times New Roman" w:hAnsi="Times New Roman" w:cs="Times New Roman"/>
          <w:sz w:val="18"/>
          <w:szCs w:val="18"/>
          <w:vertAlign w:val="superscript"/>
        </w:rPr>
        <w:footnoteRef/>
      </w:r>
      <w:r w:rsidRPr="00932ED8">
        <w:rPr>
          <w:rFonts w:ascii="Times New Roman" w:eastAsia="Arial Unicode MS" w:hAnsi="Times New Roman" w:cs="Times New Roman"/>
          <w:sz w:val="18"/>
          <w:szCs w:val="18"/>
        </w:rPr>
        <w:t xml:space="preserve"> Krajowy Plan Transformacji na lata 2022-2026.</w:t>
      </w:r>
    </w:p>
  </w:footnote>
  <w:footnote w:id="5">
    <w:p w14:paraId="48047372" w14:textId="77777777" w:rsidR="00C76321" w:rsidRPr="00362818" w:rsidRDefault="00C76321">
      <w:pPr>
        <w:pStyle w:val="Tekstprzypisudolnego"/>
        <w:rPr>
          <w:rFonts w:ascii="Times New Roman" w:hAnsi="Times New Roman" w:cs="Times New Roman"/>
          <w:sz w:val="16"/>
          <w:szCs w:val="16"/>
        </w:rPr>
      </w:pPr>
      <w:r w:rsidRPr="00362818">
        <w:rPr>
          <w:rFonts w:ascii="Times New Roman" w:hAnsi="Times New Roman" w:cs="Times New Roman"/>
          <w:sz w:val="16"/>
          <w:szCs w:val="16"/>
          <w:vertAlign w:val="superscript"/>
        </w:rPr>
        <w:footnoteRef/>
      </w:r>
      <w:r w:rsidRPr="00362818">
        <w:rPr>
          <w:rFonts w:ascii="Times New Roman" w:eastAsia="Arial Unicode MS" w:hAnsi="Times New Roman" w:cs="Times New Roman"/>
          <w:sz w:val="16"/>
          <w:szCs w:val="16"/>
        </w:rPr>
        <w:t xml:space="preserve"> Mapa Potrzeb Zdrowotnych na lata 2022-2026, załącznik 16. Wyzwania systemu opieki zdrowotnej i rekomendowane kierunki działań na terenie wojew</w:t>
      </w:r>
      <w:r w:rsidRPr="00362818">
        <w:rPr>
          <w:rFonts w:ascii="Times New Roman" w:eastAsia="Arial Unicode MS" w:hAnsi="Times New Roman" w:cs="Times New Roman"/>
          <w:sz w:val="16"/>
          <w:szCs w:val="16"/>
          <w:lang w:val="es-ES_tradnl"/>
        </w:rPr>
        <w:t>ó</w:t>
      </w:r>
      <w:r w:rsidRPr="00362818">
        <w:rPr>
          <w:rFonts w:ascii="Times New Roman" w:eastAsia="Arial Unicode MS" w:hAnsi="Times New Roman" w:cs="Times New Roman"/>
          <w:sz w:val="16"/>
          <w:szCs w:val="16"/>
        </w:rPr>
        <w:t>dztwa zachodniopomorskiego na podstawie danych za 2019 r. str. 1073-1074</w:t>
      </w:r>
    </w:p>
  </w:footnote>
  <w:footnote w:id="6">
    <w:p w14:paraId="29D9F6AE" w14:textId="6550A6C8" w:rsidR="00C76321" w:rsidRPr="00AF4A7F" w:rsidRDefault="00C76321" w:rsidP="008A5377">
      <w:pPr>
        <w:pStyle w:val="Tekstprzypisudolnego"/>
        <w:rPr>
          <w:rFonts w:ascii="Times New Roman" w:hAnsi="Times New Roman" w:cs="Times New Roman"/>
          <w:sz w:val="16"/>
          <w:szCs w:val="16"/>
        </w:rPr>
      </w:pPr>
      <w:r w:rsidRPr="00AF4A7F">
        <w:rPr>
          <w:rFonts w:ascii="Times New Roman" w:hAnsi="Times New Roman" w:cs="Times New Roman"/>
          <w:sz w:val="16"/>
          <w:szCs w:val="16"/>
          <w:vertAlign w:val="superscript"/>
        </w:rPr>
        <w:footnoteRef/>
      </w:r>
      <w:r w:rsidRPr="00AF4A7F">
        <w:rPr>
          <w:rFonts w:ascii="Times New Roman" w:eastAsia="Arial Unicode MS" w:hAnsi="Times New Roman" w:cs="Times New Roman"/>
          <w:sz w:val="16"/>
          <w:szCs w:val="16"/>
        </w:rPr>
        <w:t xml:space="preserve"> Nowotwory złośliwe w Polsce w 2020, Krajowy Rejestr Nowotworów, Warszawa, 2022</w:t>
      </w:r>
    </w:p>
  </w:footnote>
  <w:footnote w:id="7">
    <w:p w14:paraId="394B1C37" w14:textId="5D144093" w:rsidR="00C76321" w:rsidRPr="00362818" w:rsidRDefault="00C76321" w:rsidP="00362818">
      <w:pPr>
        <w:pStyle w:val="Tekstprzypisudolnego"/>
        <w:rPr>
          <w:rFonts w:ascii="Times New Roman" w:hAnsi="Times New Roman" w:cs="Times New Roman"/>
          <w:sz w:val="16"/>
          <w:szCs w:val="16"/>
        </w:rPr>
      </w:pPr>
      <w:r w:rsidRPr="00362818">
        <w:rPr>
          <w:rStyle w:val="Odwoanieprzypisudolnego"/>
          <w:rFonts w:ascii="Times New Roman" w:hAnsi="Times New Roman" w:cs="Times New Roman"/>
          <w:sz w:val="16"/>
          <w:szCs w:val="16"/>
        </w:rPr>
        <w:footnoteRef/>
      </w:r>
      <w:r w:rsidRPr="00362818">
        <w:rPr>
          <w:rFonts w:ascii="Times New Roman" w:hAnsi="Times New Roman" w:cs="Times New Roman"/>
          <w:sz w:val="16"/>
          <w:szCs w:val="16"/>
        </w:rPr>
        <w:t xml:space="preserve"> </w:t>
      </w:r>
      <w:r>
        <w:rPr>
          <w:rFonts w:ascii="Times New Roman" w:hAnsi="Times New Roman" w:cs="Times New Roman"/>
          <w:sz w:val="16"/>
          <w:szCs w:val="16"/>
        </w:rPr>
        <w:t>jw.</w:t>
      </w:r>
    </w:p>
  </w:footnote>
  <w:footnote w:id="8">
    <w:p w14:paraId="48EE8ABC" w14:textId="1B38E845" w:rsidR="00C76321" w:rsidRPr="00362818" w:rsidRDefault="00C76321" w:rsidP="00296545">
      <w:pPr>
        <w:pStyle w:val="Tekstprzypisudolnego"/>
        <w:rPr>
          <w:rFonts w:ascii="Times New Roman" w:hAnsi="Times New Roman" w:cs="Times New Roman"/>
          <w:sz w:val="16"/>
          <w:szCs w:val="16"/>
        </w:rPr>
      </w:pPr>
      <w:r w:rsidRPr="00362818">
        <w:rPr>
          <w:rFonts w:ascii="Times New Roman" w:hAnsi="Times New Roman" w:cs="Times New Roman"/>
          <w:sz w:val="16"/>
          <w:szCs w:val="16"/>
          <w:vertAlign w:val="superscript"/>
        </w:rPr>
        <w:footnoteRef/>
      </w:r>
      <w:r w:rsidRPr="00362818">
        <w:rPr>
          <w:rFonts w:ascii="Times New Roman" w:eastAsia="Arial Unicode MS" w:hAnsi="Times New Roman" w:cs="Times New Roman"/>
          <w:sz w:val="16"/>
          <w:szCs w:val="16"/>
        </w:rPr>
        <w:t xml:space="preserve"> </w:t>
      </w:r>
      <w:r>
        <w:rPr>
          <w:rFonts w:ascii="Times New Roman" w:eastAsia="Arial Unicode MS" w:hAnsi="Times New Roman" w:cs="Times New Roman"/>
          <w:sz w:val="16"/>
          <w:szCs w:val="16"/>
        </w:rPr>
        <w:t>jw.</w:t>
      </w:r>
    </w:p>
  </w:footnote>
  <w:footnote w:id="9">
    <w:p w14:paraId="2D1BAF71" w14:textId="77777777" w:rsidR="00C76321" w:rsidRPr="00446C04" w:rsidRDefault="00C76321" w:rsidP="00296545">
      <w:pPr>
        <w:pStyle w:val="Tekstprzypisudolnego"/>
        <w:rPr>
          <w:rFonts w:ascii="Times New Roman" w:hAnsi="Times New Roman" w:cs="Times New Roman"/>
          <w:sz w:val="16"/>
          <w:szCs w:val="16"/>
        </w:rPr>
      </w:pPr>
      <w:r w:rsidRPr="00446C04">
        <w:rPr>
          <w:rStyle w:val="Znakiprzypiswdolnych"/>
          <w:rFonts w:ascii="Times New Roman" w:hAnsi="Times New Roman" w:cs="Times New Roman"/>
          <w:sz w:val="16"/>
          <w:szCs w:val="16"/>
        </w:rPr>
        <w:footnoteRef/>
      </w:r>
      <w:r w:rsidRPr="00446C04">
        <w:rPr>
          <w:rFonts w:ascii="Times New Roman" w:hAnsi="Times New Roman" w:cs="Times New Roman"/>
          <w:sz w:val="16"/>
          <w:szCs w:val="16"/>
        </w:rPr>
        <w:t xml:space="preserve"> Mapa Potrzeb Zdrowotnych na lata 2022-2026, załącznik 16. Wyzwania systemu opieki zdrowotnej i rekomendowane kierunki działań na terenie województwa zachodniopomorskiego na podstawie danych za 2019 r.</w:t>
      </w:r>
    </w:p>
  </w:footnote>
  <w:footnote w:id="10">
    <w:p w14:paraId="19A0F659" w14:textId="22207AA8" w:rsidR="00C76321" w:rsidRPr="00DC04B6" w:rsidRDefault="00C76321" w:rsidP="00DC04B6">
      <w:pPr>
        <w:pStyle w:val="Tekstprzypisudolnego"/>
        <w:jc w:val="left"/>
        <w:rPr>
          <w:rFonts w:ascii="Times New Roman" w:hAnsi="Times New Roman" w:cs="Times New Roman"/>
          <w:color w:val="auto"/>
          <w:sz w:val="16"/>
          <w:szCs w:val="16"/>
        </w:rPr>
      </w:pPr>
      <w:r w:rsidRPr="00DC04B6">
        <w:rPr>
          <w:rFonts w:ascii="Times New Roman" w:hAnsi="Times New Roman" w:cs="Times New Roman"/>
          <w:color w:val="auto"/>
          <w:sz w:val="16"/>
          <w:szCs w:val="16"/>
          <w:vertAlign w:val="superscript"/>
        </w:rPr>
        <w:footnoteRef/>
      </w:r>
      <w:r w:rsidRPr="00DC04B6">
        <w:rPr>
          <w:rFonts w:ascii="Times New Roman" w:hAnsi="Times New Roman" w:cs="Times New Roman"/>
          <w:color w:val="auto"/>
          <w:sz w:val="16"/>
          <w:szCs w:val="16"/>
        </w:rPr>
        <w:t xml:space="preserve"> </w:t>
      </w:r>
      <w:hyperlink r:id="rId1" w:history="1">
        <w:r w:rsidRPr="00DC04B6">
          <w:rPr>
            <w:rStyle w:val="Hyperlink0"/>
            <w:rFonts w:ascii="Times New Roman" w:hAnsi="Times New Roman" w:cs="Times New Roman"/>
            <w:color w:val="auto"/>
            <w:u w:val="none"/>
          </w:rPr>
          <w:t>https://basiw.mz.gov.pl/mapy-informacje/mapa-2022-2026/analizy/prognoza-epidemiologiczna/</w:t>
        </w:r>
      </w:hyperlink>
      <w:r w:rsidRPr="00DC04B6">
        <w:rPr>
          <w:rStyle w:val="Hyperlink0"/>
          <w:rFonts w:ascii="Times New Roman" w:hAnsi="Times New Roman" w:cs="Times New Roman"/>
          <w:color w:val="auto"/>
          <w:u w:val="none"/>
        </w:rPr>
        <w:t xml:space="preserve"> [dostęp 10.08.2023]</w:t>
      </w:r>
    </w:p>
  </w:footnote>
  <w:footnote w:id="11">
    <w:p w14:paraId="4F1779F1" w14:textId="77777777" w:rsidR="00C76321" w:rsidRPr="00446C04" w:rsidRDefault="00C76321">
      <w:pPr>
        <w:pStyle w:val="Tekstprzypisudolnego"/>
        <w:rPr>
          <w:rFonts w:ascii="Times New Roman" w:hAnsi="Times New Roman" w:cs="Times New Roman"/>
          <w:sz w:val="16"/>
          <w:szCs w:val="16"/>
        </w:rPr>
      </w:pPr>
      <w:r w:rsidRPr="00446C04">
        <w:rPr>
          <w:rFonts w:ascii="Times New Roman" w:hAnsi="Times New Roman" w:cs="Times New Roman"/>
          <w:sz w:val="16"/>
          <w:szCs w:val="16"/>
          <w:vertAlign w:val="superscript"/>
        </w:rPr>
        <w:footnoteRef/>
      </w:r>
      <w:r w:rsidRPr="00446C04">
        <w:rPr>
          <w:rFonts w:ascii="Times New Roman" w:eastAsia="Arial Unicode MS" w:hAnsi="Times New Roman" w:cs="Times New Roman"/>
          <w:sz w:val="16"/>
          <w:szCs w:val="16"/>
        </w:rPr>
        <w:t xml:space="preserve"> Mapa potrzeb zdrowotnych w zakresie onkologii dla wojew</w:t>
      </w:r>
      <w:r w:rsidRPr="00446C04">
        <w:rPr>
          <w:rFonts w:ascii="Times New Roman" w:eastAsia="Arial Unicode MS" w:hAnsi="Times New Roman" w:cs="Times New Roman"/>
          <w:sz w:val="16"/>
          <w:szCs w:val="16"/>
          <w:lang w:val="es-ES_tradnl"/>
        </w:rPr>
        <w:t>ó</w:t>
      </w:r>
      <w:r w:rsidRPr="00446C04">
        <w:rPr>
          <w:rFonts w:ascii="Times New Roman" w:eastAsia="Arial Unicode MS" w:hAnsi="Times New Roman" w:cs="Times New Roman"/>
          <w:sz w:val="16"/>
          <w:szCs w:val="16"/>
        </w:rPr>
        <w:t>dztwa zachodniopomorskiego, Warszawa 2015 r.</w:t>
      </w:r>
    </w:p>
  </w:footnote>
  <w:footnote w:id="12">
    <w:p w14:paraId="52ADE293" w14:textId="77777777" w:rsidR="00C76321" w:rsidRPr="00446C04" w:rsidRDefault="00C76321">
      <w:pPr>
        <w:pStyle w:val="Tekstprzypisudolnego"/>
        <w:rPr>
          <w:rFonts w:ascii="Times New Roman" w:hAnsi="Times New Roman" w:cs="Times New Roman"/>
          <w:sz w:val="16"/>
          <w:szCs w:val="16"/>
        </w:rPr>
      </w:pPr>
      <w:r w:rsidRPr="00446C04">
        <w:rPr>
          <w:rFonts w:ascii="Times New Roman" w:hAnsi="Times New Roman" w:cs="Times New Roman"/>
          <w:sz w:val="16"/>
          <w:szCs w:val="16"/>
          <w:vertAlign w:val="superscript"/>
        </w:rPr>
        <w:footnoteRef/>
      </w:r>
      <w:r w:rsidRPr="00446C04">
        <w:rPr>
          <w:rFonts w:ascii="Times New Roman" w:eastAsia="Arial Unicode MS" w:hAnsi="Times New Roman" w:cs="Times New Roman"/>
          <w:sz w:val="16"/>
          <w:szCs w:val="16"/>
        </w:rPr>
        <w:t xml:space="preserve"> Mapa potrzeb zdrowotnych w zakresie onkologii dla wojew</w:t>
      </w:r>
      <w:r w:rsidRPr="00446C04">
        <w:rPr>
          <w:rFonts w:ascii="Times New Roman" w:eastAsia="Arial Unicode MS" w:hAnsi="Times New Roman" w:cs="Times New Roman"/>
          <w:sz w:val="16"/>
          <w:szCs w:val="16"/>
          <w:lang w:val="es-ES_tradnl"/>
        </w:rPr>
        <w:t>ó</w:t>
      </w:r>
      <w:r w:rsidRPr="00446C04">
        <w:rPr>
          <w:rFonts w:ascii="Times New Roman" w:eastAsia="Arial Unicode MS" w:hAnsi="Times New Roman" w:cs="Times New Roman"/>
          <w:sz w:val="16"/>
          <w:szCs w:val="16"/>
        </w:rPr>
        <w:t xml:space="preserve">dztwa zachodniopomorskiego, Warszawa, 2018 r. </w:t>
      </w:r>
    </w:p>
  </w:footnote>
  <w:footnote w:id="13">
    <w:p w14:paraId="73D9FAF0" w14:textId="77777777" w:rsidR="00C76321" w:rsidRPr="00446C04" w:rsidRDefault="00C76321">
      <w:pPr>
        <w:pStyle w:val="Tekstprzypisudolnego"/>
        <w:jc w:val="left"/>
        <w:rPr>
          <w:rFonts w:ascii="Times New Roman" w:hAnsi="Times New Roman" w:cs="Times New Roman"/>
          <w:sz w:val="16"/>
          <w:szCs w:val="16"/>
        </w:rPr>
      </w:pPr>
      <w:r w:rsidRPr="00446C04">
        <w:rPr>
          <w:rFonts w:ascii="Times New Roman" w:hAnsi="Times New Roman" w:cs="Times New Roman"/>
          <w:sz w:val="16"/>
          <w:szCs w:val="16"/>
          <w:vertAlign w:val="superscript"/>
        </w:rPr>
        <w:footnoteRef/>
      </w:r>
      <w:r w:rsidRPr="00446C04">
        <w:rPr>
          <w:rFonts w:ascii="Times New Roman" w:hAnsi="Times New Roman" w:cs="Times New Roman"/>
          <w:sz w:val="16"/>
          <w:szCs w:val="16"/>
        </w:rPr>
        <w:t xml:space="preserve"> Gdzie się leczyć, Informator Zachodniopomorskiego Oddziału NFZ, </w:t>
      </w:r>
      <w:hyperlink r:id="rId2" w:history="1">
        <w:r w:rsidRPr="00446C04">
          <w:rPr>
            <w:rStyle w:val="Hyperlink0"/>
            <w:rFonts w:ascii="Times New Roman" w:hAnsi="Times New Roman" w:cs="Times New Roman"/>
          </w:rPr>
          <w:t>https://www.nfz-szczecin.pl/xw78i_gdzie_sie_leczyc.htm?PHPSESSID=b9d9409144ed7a75c949a3ceca15a51e</w:t>
        </w:r>
      </w:hyperlink>
      <w:r w:rsidRPr="00446C04">
        <w:rPr>
          <w:rFonts w:ascii="Times New Roman" w:hAnsi="Times New Roman" w:cs="Times New Roman"/>
          <w:sz w:val="16"/>
          <w:szCs w:val="16"/>
        </w:rPr>
        <w:t xml:space="preserve"> [stan na dzień </w:t>
      </w:r>
      <w:r w:rsidRPr="00446C04">
        <w:rPr>
          <w:rFonts w:ascii="Times New Roman" w:hAnsi="Times New Roman" w:cs="Times New Roman"/>
          <w:sz w:val="16"/>
          <w:szCs w:val="16"/>
          <w:lang w:val="pt-PT"/>
        </w:rPr>
        <w:t>13.11.2023]</w:t>
      </w:r>
    </w:p>
  </w:footnote>
  <w:footnote w:id="14">
    <w:p w14:paraId="0C7CCBB7" w14:textId="77777777" w:rsidR="00C76321" w:rsidRPr="00446C04" w:rsidRDefault="00C76321">
      <w:pPr>
        <w:pStyle w:val="Tekstprzypisudolnego"/>
        <w:rPr>
          <w:rFonts w:ascii="Times New Roman" w:hAnsi="Times New Roman" w:cs="Times New Roman"/>
          <w:sz w:val="16"/>
          <w:szCs w:val="16"/>
        </w:rPr>
      </w:pPr>
      <w:r w:rsidRPr="00446C04">
        <w:rPr>
          <w:rFonts w:ascii="Times New Roman" w:hAnsi="Times New Roman" w:cs="Times New Roman"/>
          <w:sz w:val="16"/>
          <w:szCs w:val="16"/>
          <w:vertAlign w:val="superscript"/>
        </w:rPr>
        <w:footnoteRef/>
      </w:r>
      <w:r w:rsidRPr="00446C04">
        <w:rPr>
          <w:rFonts w:ascii="Times New Roman" w:eastAsia="Arial Unicode MS" w:hAnsi="Times New Roman" w:cs="Times New Roman"/>
          <w:sz w:val="16"/>
          <w:szCs w:val="16"/>
          <w:lang w:val="pt-PT"/>
        </w:rPr>
        <w:t xml:space="preserve"> Portal </w:t>
      </w:r>
      <w:r w:rsidRPr="00446C04">
        <w:rPr>
          <w:rFonts w:ascii="Times New Roman" w:eastAsia="Arial Unicode MS" w:hAnsi="Times New Roman" w:cs="Times New Roman"/>
          <w:sz w:val="16"/>
          <w:szCs w:val="16"/>
        </w:rPr>
        <w:t xml:space="preserve">ŚwiatPrzychodni.pl, </w:t>
      </w:r>
      <w:hyperlink r:id="rId3" w:history="1">
        <w:r w:rsidRPr="00446C04">
          <w:rPr>
            <w:rStyle w:val="Hyperlink0"/>
            <w:rFonts w:ascii="Times New Roman" w:eastAsia="Arial Unicode MS" w:hAnsi="Times New Roman" w:cs="Times New Roman"/>
          </w:rPr>
          <w:t>https://swiatprzychodni.pl/specjalnosci/kardiolog/</w:t>
        </w:r>
      </w:hyperlink>
      <w:r w:rsidRPr="00446C04">
        <w:rPr>
          <w:rFonts w:ascii="Times New Roman" w:eastAsia="Arial Unicode MS" w:hAnsi="Times New Roman" w:cs="Times New Roman"/>
          <w:sz w:val="16"/>
          <w:szCs w:val="16"/>
        </w:rPr>
        <w:t xml:space="preserve"> </w:t>
      </w:r>
    </w:p>
  </w:footnote>
  <w:footnote w:id="15">
    <w:p w14:paraId="2A9FEF24" w14:textId="7FDDC8AB" w:rsidR="00C76321" w:rsidRPr="00446C04" w:rsidRDefault="00C76321" w:rsidP="00446C04">
      <w:pPr>
        <w:pStyle w:val="Tekstprzypisudolnego"/>
        <w:tabs>
          <w:tab w:val="left" w:pos="142"/>
        </w:tabs>
        <w:ind w:left="142" w:hanging="142"/>
        <w:rPr>
          <w:rFonts w:ascii="Times New Roman" w:hAnsi="Times New Roman" w:cs="Times New Roman"/>
          <w:sz w:val="16"/>
          <w:szCs w:val="16"/>
        </w:rPr>
      </w:pPr>
      <w:r w:rsidRPr="00446C04">
        <w:rPr>
          <w:rFonts w:ascii="Times New Roman" w:hAnsi="Times New Roman" w:cs="Times New Roman"/>
          <w:sz w:val="16"/>
          <w:szCs w:val="16"/>
          <w:vertAlign w:val="superscript"/>
        </w:rPr>
        <w:footnoteRef/>
      </w:r>
      <w:r w:rsidRPr="00446C04">
        <w:rPr>
          <w:rFonts w:ascii="Times New Roman" w:eastAsia="Arial Unicode MS" w:hAnsi="Times New Roman" w:cs="Times New Roman"/>
          <w:sz w:val="16"/>
          <w:szCs w:val="16"/>
        </w:rPr>
        <w:t>Informator statystyczny ochrony zdrowia wojew</w:t>
      </w:r>
      <w:r w:rsidRPr="00446C04">
        <w:rPr>
          <w:rFonts w:ascii="Times New Roman" w:eastAsia="Arial Unicode MS" w:hAnsi="Times New Roman" w:cs="Times New Roman"/>
          <w:sz w:val="16"/>
          <w:szCs w:val="16"/>
          <w:lang w:val="es-ES_tradnl"/>
        </w:rPr>
        <w:t>ó</w:t>
      </w:r>
      <w:r w:rsidRPr="00446C04">
        <w:rPr>
          <w:rFonts w:ascii="Times New Roman" w:eastAsia="Arial Unicode MS" w:hAnsi="Times New Roman" w:cs="Times New Roman"/>
          <w:sz w:val="16"/>
          <w:szCs w:val="16"/>
        </w:rPr>
        <w:t>dztwa zachodniopomorskiego za 20</w:t>
      </w:r>
      <w:r>
        <w:rPr>
          <w:rFonts w:ascii="Times New Roman" w:eastAsia="Arial Unicode MS" w:hAnsi="Times New Roman" w:cs="Times New Roman"/>
          <w:sz w:val="16"/>
          <w:szCs w:val="16"/>
        </w:rPr>
        <w:t>22</w:t>
      </w:r>
      <w:r w:rsidRPr="00446C04">
        <w:rPr>
          <w:rFonts w:ascii="Times New Roman" w:eastAsia="Arial Unicode MS" w:hAnsi="Times New Roman" w:cs="Times New Roman"/>
          <w:sz w:val="16"/>
          <w:szCs w:val="16"/>
        </w:rPr>
        <w:t xml:space="preserve"> rok, Urząd Statystyczny </w:t>
      </w:r>
      <w:r w:rsidRPr="00446C04">
        <w:rPr>
          <w:rFonts w:ascii="Times New Roman" w:eastAsia="Arial Unicode MS" w:hAnsi="Times New Roman" w:cs="Times New Roman"/>
          <w:sz w:val="16"/>
          <w:szCs w:val="16"/>
        </w:rPr>
        <w:br/>
        <w:t>w Krakowie, 202</w:t>
      </w:r>
      <w:r>
        <w:rPr>
          <w:rFonts w:ascii="Times New Roman" w:eastAsia="Arial Unicode MS" w:hAnsi="Times New Roman" w:cs="Times New Roman"/>
          <w:sz w:val="16"/>
          <w:szCs w:val="16"/>
        </w:rPr>
        <w:t>3</w:t>
      </w:r>
      <w:r w:rsidRPr="00446C04">
        <w:rPr>
          <w:rFonts w:ascii="Times New Roman" w:eastAsia="Arial Unicode MS" w:hAnsi="Times New Roman" w:cs="Times New Roman"/>
          <w:sz w:val="16"/>
          <w:szCs w:val="16"/>
        </w:rPr>
        <w:t>r.</w:t>
      </w:r>
    </w:p>
  </w:footnote>
  <w:footnote w:id="16">
    <w:p w14:paraId="0D19C55A" w14:textId="77777777" w:rsidR="00C76321" w:rsidRPr="00446C04" w:rsidRDefault="00C76321" w:rsidP="007509EC">
      <w:pPr>
        <w:pStyle w:val="Tekstprzypisudolnego"/>
        <w:rPr>
          <w:rFonts w:ascii="Times New Roman" w:hAnsi="Times New Roman" w:cs="Times New Roman"/>
          <w:sz w:val="16"/>
          <w:szCs w:val="16"/>
        </w:rPr>
      </w:pPr>
      <w:r w:rsidRPr="00446C04">
        <w:rPr>
          <w:rFonts w:ascii="Times New Roman" w:hAnsi="Times New Roman" w:cs="Times New Roman"/>
          <w:color w:val="auto"/>
          <w:sz w:val="16"/>
          <w:szCs w:val="16"/>
          <w:vertAlign w:val="superscript"/>
        </w:rPr>
        <w:footnoteRef/>
      </w:r>
      <w:r w:rsidRPr="00446C04">
        <w:rPr>
          <w:rFonts w:ascii="Times New Roman" w:eastAsia="Arial Unicode MS" w:hAnsi="Times New Roman" w:cs="Times New Roman"/>
          <w:color w:val="auto"/>
          <w:sz w:val="16"/>
          <w:szCs w:val="16"/>
        </w:rPr>
        <w:t xml:space="preserve"> </w:t>
      </w:r>
      <w:r w:rsidRPr="00446C04">
        <w:rPr>
          <w:rFonts w:ascii="Times New Roman" w:eastAsia="Arial Unicode MS" w:hAnsi="Times New Roman" w:cs="Times New Roman"/>
          <w:color w:val="auto"/>
          <w:sz w:val="16"/>
          <w:szCs w:val="16"/>
          <w:u w:color="FF0000"/>
          <w:lang w:val="de-DE"/>
        </w:rPr>
        <w:t>ZDROWA PRZYSZ</w:t>
      </w:r>
      <w:r w:rsidRPr="00446C04">
        <w:rPr>
          <w:rFonts w:ascii="Times New Roman" w:eastAsia="Arial Unicode MS" w:hAnsi="Times New Roman" w:cs="Times New Roman"/>
          <w:color w:val="auto"/>
          <w:sz w:val="16"/>
          <w:szCs w:val="16"/>
          <w:u w:color="FF0000"/>
        </w:rPr>
        <w:t>ŁOŚĆ Ramy strategiczne rozwoju systemu ochrony zdrowia na lata 2021–2027, z perspektywą do 2030 r. s. 76</w:t>
      </w:r>
    </w:p>
  </w:footnote>
  <w:footnote w:id="17">
    <w:p w14:paraId="54A612BE" w14:textId="77777777" w:rsidR="00C76321" w:rsidRPr="00446C04" w:rsidRDefault="00C76321">
      <w:pPr>
        <w:pStyle w:val="Tekstprzypisudolnego"/>
        <w:rPr>
          <w:sz w:val="16"/>
          <w:szCs w:val="16"/>
        </w:rPr>
      </w:pPr>
      <w:r w:rsidRPr="00446C04">
        <w:rPr>
          <w:rFonts w:ascii="Times New Roman" w:hAnsi="Times New Roman" w:cs="Times New Roman"/>
          <w:i/>
          <w:iCs/>
          <w:sz w:val="16"/>
          <w:szCs w:val="16"/>
          <w:vertAlign w:val="superscript"/>
        </w:rPr>
        <w:footnoteRef/>
      </w:r>
      <w:r w:rsidRPr="00446C04">
        <w:rPr>
          <w:rFonts w:ascii="Times New Roman" w:eastAsia="Arial Unicode MS" w:hAnsi="Times New Roman" w:cs="Times New Roman"/>
          <w:sz w:val="16"/>
          <w:szCs w:val="16"/>
        </w:rPr>
        <w:t xml:space="preserve"> </w:t>
      </w:r>
      <w:hyperlink r:id="rId4" w:history="1">
        <w:r w:rsidRPr="00446C04">
          <w:rPr>
            <w:rStyle w:val="Hyperlink0"/>
            <w:rFonts w:ascii="Times New Roman" w:eastAsia="Arial Unicode MS" w:hAnsi="Times New Roman" w:cs="Times New Roman"/>
          </w:rPr>
          <w:t>https://www.funduszeeuropejskie.gov.pl/media/126076/WytyczneEFSplus.pdf</w:t>
        </w:r>
      </w:hyperlink>
      <w:r w:rsidRPr="00446C04">
        <w:rPr>
          <w:rFonts w:eastAsia="Arial Unicode MS" w:cs="Arial Unicode MS"/>
          <w:sz w:val="16"/>
          <w:szCs w:val="16"/>
        </w:rPr>
        <w:t xml:space="preserve"> </w:t>
      </w:r>
    </w:p>
  </w:footnote>
  <w:footnote w:id="18">
    <w:p w14:paraId="19CEAA2F" w14:textId="77777777" w:rsidR="00C76321" w:rsidRPr="00286AE5" w:rsidRDefault="00C76321">
      <w:pPr>
        <w:pStyle w:val="Tekstprzypisudolnego"/>
        <w:rPr>
          <w:rFonts w:ascii="Times New Roman" w:hAnsi="Times New Roman" w:cs="Times New Roman"/>
          <w:sz w:val="18"/>
          <w:szCs w:val="18"/>
        </w:rPr>
      </w:pPr>
      <w:r w:rsidRPr="00286AE5">
        <w:rPr>
          <w:rFonts w:ascii="Times New Roman" w:hAnsi="Times New Roman" w:cs="Times New Roman"/>
          <w:sz w:val="18"/>
          <w:szCs w:val="18"/>
          <w:vertAlign w:val="superscript"/>
        </w:rPr>
        <w:footnoteRef/>
      </w:r>
      <w:r w:rsidRPr="00286AE5">
        <w:rPr>
          <w:rFonts w:ascii="Times New Roman" w:eastAsia="Arial Unicode MS" w:hAnsi="Times New Roman" w:cs="Times New Roman"/>
          <w:sz w:val="18"/>
          <w:szCs w:val="18"/>
        </w:rPr>
        <w:t xml:space="preserve"> Wytyczne dotyczące realizacji projekt</w:t>
      </w:r>
      <w:r w:rsidRPr="00286AE5">
        <w:rPr>
          <w:rFonts w:ascii="Times New Roman" w:eastAsia="Arial Unicode MS" w:hAnsi="Times New Roman" w:cs="Times New Roman"/>
          <w:sz w:val="18"/>
          <w:szCs w:val="18"/>
          <w:lang w:val="es-ES_tradnl"/>
        </w:rPr>
        <w:t>ó</w:t>
      </w:r>
      <w:r w:rsidRPr="00286AE5">
        <w:rPr>
          <w:rFonts w:ascii="Times New Roman" w:eastAsia="Arial Unicode MS" w:hAnsi="Times New Roman" w:cs="Times New Roman"/>
          <w:sz w:val="18"/>
          <w:szCs w:val="18"/>
        </w:rPr>
        <w:t>w z udziałem środk</w:t>
      </w:r>
      <w:r w:rsidRPr="00286AE5">
        <w:rPr>
          <w:rFonts w:ascii="Times New Roman" w:eastAsia="Arial Unicode MS" w:hAnsi="Times New Roman" w:cs="Times New Roman"/>
          <w:sz w:val="18"/>
          <w:szCs w:val="18"/>
          <w:lang w:val="es-ES_tradnl"/>
        </w:rPr>
        <w:t>ó</w:t>
      </w:r>
      <w:r w:rsidRPr="00286AE5">
        <w:rPr>
          <w:rFonts w:ascii="Times New Roman" w:eastAsia="Arial Unicode MS" w:hAnsi="Times New Roman" w:cs="Times New Roman"/>
          <w:sz w:val="18"/>
          <w:szCs w:val="18"/>
        </w:rPr>
        <w:t>w Europejskiego Funduszu Społecznego Plus w regionalnych programach na lata 2021–</w:t>
      </w:r>
      <w:r w:rsidRPr="00286AE5">
        <w:rPr>
          <w:rFonts w:ascii="Times New Roman" w:eastAsia="Arial Unicode MS" w:hAnsi="Times New Roman" w:cs="Times New Roman"/>
          <w:sz w:val="18"/>
          <w:szCs w:val="18"/>
          <w:lang w:val="de-DE"/>
        </w:rPr>
        <w:t>2027, MFiPR, 15.03.2023</w:t>
      </w:r>
    </w:p>
  </w:footnote>
  <w:footnote w:id="19">
    <w:p w14:paraId="28639F6D" w14:textId="77777777" w:rsidR="00C76321" w:rsidRPr="00446C04" w:rsidRDefault="00C76321">
      <w:pPr>
        <w:pStyle w:val="Tekstprzypisudolnego"/>
        <w:rPr>
          <w:sz w:val="16"/>
          <w:szCs w:val="16"/>
        </w:rPr>
      </w:pPr>
      <w:r w:rsidRPr="00446C04">
        <w:rPr>
          <w:rFonts w:ascii="Times New Roman" w:hAnsi="Times New Roman" w:cs="Times New Roman"/>
          <w:sz w:val="16"/>
          <w:szCs w:val="16"/>
          <w:vertAlign w:val="superscript"/>
        </w:rPr>
        <w:footnoteRef/>
      </w:r>
      <w:r w:rsidRPr="00446C04">
        <w:rPr>
          <w:rFonts w:ascii="Times New Roman" w:eastAsia="Arial Unicode MS" w:hAnsi="Times New Roman" w:cs="Times New Roman"/>
          <w:sz w:val="16"/>
          <w:szCs w:val="16"/>
          <w:lang w:val="en-US"/>
        </w:rPr>
        <w:t xml:space="preserve"> Wong FL, Bhatia S, Landier W, Francisco L, Leisenring W, Hudson MM, et al. Efficacy and cost- effectiveness of the Children’s Oncology Group long-term follow-Up guidelines for early detection of treatment- related cardiac compromise in childhood cancer survivors. </w:t>
      </w:r>
      <w:r w:rsidRPr="00446C04">
        <w:rPr>
          <w:rFonts w:ascii="Times New Roman" w:eastAsia="Arial Unicode MS" w:hAnsi="Times New Roman" w:cs="Times New Roman"/>
          <w:sz w:val="16"/>
          <w:szCs w:val="16"/>
          <w:lang w:val="de-DE"/>
        </w:rPr>
        <w:t>Ann Intern Med. 2014;160:672</w:t>
      </w:r>
      <w:r w:rsidRPr="00446C04">
        <w:rPr>
          <w:rFonts w:ascii="Times New Roman" w:eastAsia="Arial Unicode MS" w:hAnsi="Times New Roman" w:cs="Times New Roman"/>
          <w:sz w:val="16"/>
          <w:szCs w:val="16"/>
        </w:rPr>
        <w:t>–</w:t>
      </w:r>
      <w:r w:rsidRPr="00446C04">
        <w:rPr>
          <w:rFonts w:ascii="Times New Roman" w:eastAsia="Arial Unicode MS" w:hAnsi="Times New Roman" w:cs="Times New Roman"/>
          <w:sz w:val="16"/>
          <w:szCs w:val="16"/>
          <w:lang w:val="pt-PT"/>
        </w:rPr>
        <w:t>683. doi: 10.7326/M13-2498.</w:t>
      </w:r>
    </w:p>
  </w:footnote>
  <w:footnote w:id="20">
    <w:p w14:paraId="10E7D49E" w14:textId="0D1543EE" w:rsidR="00C76321" w:rsidRPr="00A51792" w:rsidRDefault="00C76321">
      <w:pPr>
        <w:pStyle w:val="Tekstprzypisudolnego"/>
        <w:rPr>
          <w:rFonts w:ascii="Times New Roman" w:hAnsi="Times New Roman" w:cs="Times New Roman"/>
          <w:sz w:val="16"/>
          <w:szCs w:val="16"/>
        </w:rPr>
      </w:pPr>
      <w:r w:rsidRPr="00A51792">
        <w:rPr>
          <w:rFonts w:ascii="Times New Roman" w:hAnsi="Times New Roman" w:cs="Times New Roman"/>
          <w:sz w:val="16"/>
          <w:szCs w:val="16"/>
          <w:vertAlign w:val="superscript"/>
        </w:rPr>
        <w:footnoteRef/>
      </w:r>
      <w:r w:rsidRPr="00A51792">
        <w:rPr>
          <w:rFonts w:ascii="Times New Roman" w:eastAsia="Arial Unicode MS" w:hAnsi="Times New Roman" w:cs="Times New Roman"/>
          <w:sz w:val="16"/>
          <w:szCs w:val="16"/>
        </w:rPr>
        <w:t xml:space="preserve"> Szczegółowy Opis Priorytet</w:t>
      </w:r>
      <w:r w:rsidRPr="00A51792">
        <w:rPr>
          <w:rFonts w:ascii="Times New Roman" w:eastAsia="Arial Unicode MS" w:hAnsi="Times New Roman" w:cs="Times New Roman"/>
          <w:sz w:val="16"/>
          <w:szCs w:val="16"/>
          <w:lang w:val="es-ES_tradnl"/>
        </w:rPr>
        <w:t>ó</w:t>
      </w:r>
      <w:r w:rsidRPr="00A51792">
        <w:rPr>
          <w:rFonts w:ascii="Times New Roman" w:eastAsia="Arial Unicode MS" w:hAnsi="Times New Roman" w:cs="Times New Roman"/>
          <w:sz w:val="16"/>
          <w:szCs w:val="16"/>
        </w:rPr>
        <w:t>w programu FEPZ 2021-2027, Działanie FEPZ.06.21</w:t>
      </w:r>
    </w:p>
  </w:footnote>
  <w:footnote w:id="21">
    <w:p w14:paraId="28D477D5" w14:textId="77777777" w:rsidR="00C76321" w:rsidRPr="00A51792" w:rsidRDefault="00C76321">
      <w:pPr>
        <w:pStyle w:val="Tekstprzypisudolnego"/>
        <w:rPr>
          <w:rFonts w:ascii="Times New Roman" w:hAnsi="Times New Roman" w:cs="Times New Roman"/>
          <w:sz w:val="16"/>
          <w:szCs w:val="16"/>
        </w:rPr>
      </w:pPr>
      <w:r w:rsidRPr="00A51792">
        <w:rPr>
          <w:rFonts w:ascii="Times New Roman" w:hAnsi="Times New Roman" w:cs="Times New Roman"/>
          <w:sz w:val="16"/>
          <w:szCs w:val="16"/>
          <w:vertAlign w:val="superscript"/>
        </w:rPr>
        <w:footnoteRef/>
      </w:r>
      <w:r w:rsidRPr="00A51792">
        <w:rPr>
          <w:rFonts w:ascii="Times New Roman" w:eastAsia="Arial Unicode MS" w:hAnsi="Times New Roman" w:cs="Times New Roman"/>
          <w:sz w:val="16"/>
          <w:szCs w:val="16"/>
        </w:rPr>
        <w:t xml:space="preserve"> Rozporządzenie Parlamentu Europejskiego I Rady (UE) 2021/1057 z dnia 24 czerwca 2021 r. ustanawiające Europejski Fundusz Społeczny Plus (EFS+) oraz uchylające rozporządzenie (UE) nr 1296/2013, Art. 2 ust. 1 pkt 4</w:t>
      </w:r>
    </w:p>
  </w:footnote>
  <w:footnote w:id="22">
    <w:p w14:paraId="7A05F653" w14:textId="1888C791" w:rsidR="00C76321" w:rsidRPr="00A51792" w:rsidRDefault="00C76321">
      <w:pPr>
        <w:pStyle w:val="Tekstprzypisudolnego"/>
        <w:rPr>
          <w:rFonts w:ascii="Times New Roman" w:hAnsi="Times New Roman" w:cs="Times New Roman"/>
          <w:sz w:val="16"/>
          <w:szCs w:val="16"/>
        </w:rPr>
      </w:pPr>
      <w:r w:rsidRPr="00A51792">
        <w:rPr>
          <w:rFonts w:ascii="Times New Roman" w:hAnsi="Times New Roman" w:cs="Times New Roman"/>
          <w:sz w:val="16"/>
          <w:szCs w:val="16"/>
          <w:vertAlign w:val="superscript"/>
        </w:rPr>
        <w:footnoteRef/>
      </w:r>
      <w:r w:rsidRPr="00A51792">
        <w:rPr>
          <w:rFonts w:ascii="Times New Roman" w:eastAsia="Arial Unicode MS" w:hAnsi="Times New Roman" w:cs="Times New Roman"/>
          <w:sz w:val="16"/>
          <w:szCs w:val="16"/>
        </w:rPr>
        <w:t xml:space="preserve"> Wytyczne dotyczące realizacji projekt</w:t>
      </w:r>
      <w:r w:rsidRPr="00A51792">
        <w:rPr>
          <w:rFonts w:ascii="Times New Roman" w:eastAsia="Arial Unicode MS" w:hAnsi="Times New Roman" w:cs="Times New Roman"/>
          <w:sz w:val="16"/>
          <w:szCs w:val="16"/>
          <w:lang w:val="es-ES_tradnl"/>
        </w:rPr>
        <w:t>ó</w:t>
      </w:r>
      <w:r w:rsidRPr="00A51792">
        <w:rPr>
          <w:rFonts w:ascii="Times New Roman" w:eastAsia="Arial Unicode MS" w:hAnsi="Times New Roman" w:cs="Times New Roman"/>
          <w:sz w:val="16"/>
          <w:szCs w:val="16"/>
        </w:rPr>
        <w:t>w z udziałem środk</w:t>
      </w:r>
      <w:r w:rsidRPr="00A51792">
        <w:rPr>
          <w:rFonts w:ascii="Times New Roman" w:eastAsia="Arial Unicode MS" w:hAnsi="Times New Roman" w:cs="Times New Roman"/>
          <w:sz w:val="16"/>
          <w:szCs w:val="16"/>
          <w:lang w:val="es-ES_tradnl"/>
        </w:rPr>
        <w:t>ó</w:t>
      </w:r>
      <w:r w:rsidRPr="00A51792">
        <w:rPr>
          <w:rFonts w:ascii="Times New Roman" w:eastAsia="Arial Unicode MS" w:hAnsi="Times New Roman" w:cs="Times New Roman"/>
          <w:sz w:val="16"/>
          <w:szCs w:val="16"/>
        </w:rPr>
        <w:t xml:space="preserve">w Europejskiego Funduszu Społecznego Plus w regionalnych programach na lata 2021–2027, MFiPR, 06.12.2023 [Podrozdział </w:t>
      </w:r>
      <w:r w:rsidRPr="00A51792">
        <w:rPr>
          <w:rFonts w:ascii="Times New Roman" w:eastAsia="Arial Unicode MS" w:hAnsi="Times New Roman" w:cs="Times New Roman"/>
          <w:sz w:val="16"/>
          <w:szCs w:val="16"/>
          <w:lang w:val="pt-PT"/>
        </w:rPr>
        <w:t>7.2. pkt 4]</w:t>
      </w:r>
    </w:p>
  </w:footnote>
  <w:footnote w:id="23">
    <w:p w14:paraId="51C7C716" w14:textId="77777777" w:rsidR="00C76321" w:rsidRPr="00A51792" w:rsidRDefault="00C76321">
      <w:pPr>
        <w:pStyle w:val="Tekstprzypisudolnego"/>
        <w:rPr>
          <w:rFonts w:ascii="Times New Roman" w:hAnsi="Times New Roman" w:cs="Times New Roman"/>
          <w:sz w:val="16"/>
          <w:szCs w:val="16"/>
        </w:rPr>
      </w:pPr>
      <w:r w:rsidRPr="00A51792">
        <w:rPr>
          <w:rFonts w:ascii="Times New Roman" w:hAnsi="Times New Roman" w:cs="Times New Roman"/>
          <w:sz w:val="16"/>
          <w:szCs w:val="16"/>
          <w:vertAlign w:val="superscript"/>
        </w:rPr>
        <w:footnoteRef/>
      </w:r>
      <w:r w:rsidRPr="00A51792">
        <w:rPr>
          <w:rFonts w:ascii="Times New Roman" w:eastAsia="Arial Unicode MS" w:hAnsi="Times New Roman" w:cs="Times New Roman"/>
          <w:sz w:val="16"/>
          <w:szCs w:val="16"/>
        </w:rPr>
        <w:t xml:space="preserve"> Dane GUS, </w:t>
      </w:r>
      <w:hyperlink r:id="rId5" w:history="1">
        <w:r w:rsidRPr="00A51792">
          <w:rPr>
            <w:rStyle w:val="Hyperlink0"/>
            <w:rFonts w:ascii="Times New Roman" w:eastAsia="Arial Unicode MS" w:hAnsi="Times New Roman" w:cs="Times New Roman"/>
          </w:rPr>
          <w:t>https://bdl.stat.gov.pl/</w:t>
        </w:r>
      </w:hyperlink>
      <w:r w:rsidRPr="00A51792">
        <w:rPr>
          <w:rFonts w:ascii="Times New Roman" w:eastAsia="Arial Unicode MS" w:hAnsi="Times New Roman" w:cs="Times New Roman"/>
          <w:sz w:val="16"/>
          <w:szCs w:val="16"/>
        </w:rPr>
        <w:t>; dostęp 10.08.2023</w:t>
      </w:r>
    </w:p>
  </w:footnote>
  <w:footnote w:id="24">
    <w:p w14:paraId="782D776C" w14:textId="77777777" w:rsidR="00C76321" w:rsidRDefault="00C76321">
      <w:pPr>
        <w:pStyle w:val="Tekstprzypisudolnego"/>
      </w:pPr>
      <w:r w:rsidRPr="00286AE5">
        <w:rPr>
          <w:rFonts w:ascii="Times New Roman" w:hAnsi="Times New Roman" w:cs="Times New Roman"/>
          <w:sz w:val="18"/>
          <w:szCs w:val="18"/>
          <w:vertAlign w:val="superscript"/>
        </w:rPr>
        <w:footnoteRef/>
      </w:r>
      <w:r w:rsidRPr="00286AE5">
        <w:rPr>
          <w:rFonts w:ascii="Times New Roman" w:eastAsia="Arial Unicode MS" w:hAnsi="Times New Roman" w:cs="Times New Roman"/>
          <w:sz w:val="18"/>
          <w:szCs w:val="18"/>
        </w:rPr>
        <w:t xml:space="preserve"> Krajowy Rejestr Nowotwor</w:t>
      </w:r>
      <w:r w:rsidRPr="00286AE5">
        <w:rPr>
          <w:rFonts w:ascii="Times New Roman" w:eastAsia="Arial Unicode MS" w:hAnsi="Times New Roman" w:cs="Times New Roman"/>
          <w:sz w:val="18"/>
          <w:szCs w:val="18"/>
          <w:lang w:val="es-ES_tradnl"/>
        </w:rPr>
        <w:t>ó</w:t>
      </w:r>
      <w:r w:rsidRPr="00286AE5">
        <w:rPr>
          <w:rFonts w:ascii="Times New Roman" w:eastAsia="Arial Unicode MS" w:hAnsi="Times New Roman" w:cs="Times New Roman"/>
          <w:sz w:val="18"/>
          <w:szCs w:val="18"/>
        </w:rPr>
        <w:t xml:space="preserve">w, </w:t>
      </w:r>
      <w:hyperlink r:id="rId6" w:history="1">
        <w:r w:rsidRPr="00286AE5">
          <w:rPr>
            <w:rStyle w:val="Hyperlink0"/>
            <w:rFonts w:ascii="Times New Roman" w:eastAsia="Arial Unicode MS" w:hAnsi="Times New Roman" w:cs="Times New Roman"/>
            <w:sz w:val="18"/>
            <w:szCs w:val="18"/>
          </w:rPr>
          <w:t>https://onkologia.org.pl/pl/raporty</w:t>
        </w:r>
      </w:hyperlink>
      <w:r>
        <w:rPr>
          <w:rFonts w:eastAsia="Arial Unicode MS" w:cs="Arial Unicode MS"/>
          <w:sz w:val="16"/>
          <w:szCs w:val="16"/>
        </w:rPr>
        <w:t xml:space="preserve"> </w:t>
      </w:r>
    </w:p>
  </w:footnote>
  <w:footnote w:id="25">
    <w:p w14:paraId="7DEECBA3" w14:textId="77777777" w:rsidR="00C76321" w:rsidRPr="00286AE5" w:rsidRDefault="00C76321" w:rsidP="00F34BFB">
      <w:pPr>
        <w:jc w:val="both"/>
        <w:rPr>
          <w:sz w:val="18"/>
          <w:szCs w:val="18"/>
        </w:rPr>
      </w:pPr>
      <w:r w:rsidRPr="00286AE5">
        <w:rPr>
          <w:sz w:val="18"/>
          <w:szCs w:val="18"/>
          <w:vertAlign w:val="superscript"/>
        </w:rPr>
        <w:footnoteRef/>
      </w:r>
      <w:r w:rsidRPr="00286AE5">
        <w:rPr>
          <w:rFonts w:eastAsia="Arial Unicode MS" w:cs="Arial Unicode MS"/>
          <w:sz w:val="18"/>
          <w:szCs w:val="18"/>
          <w:lang w:val="en-US"/>
        </w:rPr>
        <w:t xml:space="preserve"> Marcus C. Strategies for improving the quality of verbal patient and family education: a review of the literature and creation of the EDUCATE model. </w:t>
      </w:r>
      <w:r w:rsidRPr="00286AE5">
        <w:rPr>
          <w:rFonts w:eastAsia="Arial Unicode MS" w:cs="Arial Unicode MS"/>
          <w:sz w:val="18"/>
          <w:szCs w:val="18"/>
        </w:rPr>
        <w:t>Health Psychol Behav Med. 2014;2(1):482–495.</w:t>
      </w:r>
    </w:p>
  </w:footnote>
  <w:footnote w:id="26">
    <w:p w14:paraId="666AEFEF" w14:textId="47C30F2E" w:rsidR="00C76321" w:rsidRPr="004229BF" w:rsidRDefault="00C76321" w:rsidP="00C76321">
      <w:pPr>
        <w:pStyle w:val="Tekstprzypisudolnego"/>
        <w:tabs>
          <w:tab w:val="left" w:pos="284"/>
        </w:tabs>
        <w:ind w:left="284" w:hanging="284"/>
        <w:rPr>
          <w:rFonts w:ascii="Times New Roman" w:hAnsi="Times New Roman" w:cs="Times New Roman"/>
          <w:sz w:val="16"/>
          <w:szCs w:val="16"/>
        </w:rPr>
      </w:pPr>
      <w:r w:rsidRPr="004229BF">
        <w:rPr>
          <w:rStyle w:val="Odwoanieprzypisudolnego"/>
          <w:rFonts w:ascii="Times New Roman" w:hAnsi="Times New Roman" w:cs="Times New Roman"/>
          <w:sz w:val="16"/>
          <w:szCs w:val="16"/>
        </w:rPr>
        <w:footnoteRef/>
      </w:r>
      <w:r w:rsidRPr="004229BF">
        <w:rPr>
          <w:rFonts w:ascii="Times New Roman" w:hAnsi="Times New Roman" w:cs="Times New Roman"/>
          <w:sz w:val="16"/>
          <w:szCs w:val="16"/>
        </w:rPr>
        <w:t xml:space="preserve"> https://bip.aotm.gov.pl/assets/files/oopz/2024/OP-0044-2024.pdf. </w:t>
      </w:r>
    </w:p>
  </w:footnote>
  <w:footnote w:id="27">
    <w:p w14:paraId="4D072959" w14:textId="77777777" w:rsidR="00C76321" w:rsidRPr="004229BF" w:rsidRDefault="00C76321">
      <w:pPr>
        <w:pStyle w:val="Tekstprzypisudolnego"/>
        <w:rPr>
          <w:rFonts w:ascii="Times New Roman" w:hAnsi="Times New Roman" w:cs="Times New Roman"/>
          <w:sz w:val="16"/>
          <w:szCs w:val="16"/>
        </w:rPr>
      </w:pPr>
      <w:r w:rsidRPr="004229BF">
        <w:rPr>
          <w:rFonts w:ascii="Times New Roman" w:hAnsi="Times New Roman" w:cs="Times New Roman"/>
          <w:sz w:val="16"/>
          <w:szCs w:val="16"/>
          <w:vertAlign w:val="superscript"/>
        </w:rPr>
        <w:footnoteRef/>
      </w:r>
      <w:r w:rsidRPr="004229BF">
        <w:rPr>
          <w:rFonts w:ascii="Times New Roman" w:eastAsia="Arial Unicode MS" w:hAnsi="Times New Roman" w:cs="Times New Roman"/>
          <w:sz w:val="16"/>
          <w:szCs w:val="16"/>
        </w:rPr>
        <w:t xml:space="preserve"> Rozporządzenie Ministra Zdrowia z dnia 26 marca 2019 r. w sprawie szczegółowych wymagań, jakim powinny odpowiadać pomieszczenia i urządzenia podmiotu wykonującego działalność leczniczą, Dz.U. z 2022 r., poz. 402.</w:t>
      </w:r>
    </w:p>
  </w:footnote>
  <w:footnote w:id="28">
    <w:p w14:paraId="26CA12ED" w14:textId="0A9AEA76" w:rsidR="00C76321" w:rsidRPr="004229BF" w:rsidRDefault="00C76321">
      <w:pPr>
        <w:pStyle w:val="Tekstprzypisudolnego"/>
        <w:rPr>
          <w:rFonts w:ascii="Times New Roman" w:hAnsi="Times New Roman" w:cs="Times New Roman"/>
          <w:sz w:val="16"/>
          <w:szCs w:val="16"/>
        </w:rPr>
      </w:pPr>
      <w:r w:rsidRPr="004229BF">
        <w:rPr>
          <w:rFonts w:ascii="Times New Roman" w:hAnsi="Times New Roman" w:cs="Times New Roman"/>
          <w:sz w:val="16"/>
          <w:szCs w:val="16"/>
          <w:vertAlign w:val="superscript"/>
        </w:rPr>
        <w:footnoteRef/>
      </w:r>
      <w:r w:rsidRPr="004229BF">
        <w:rPr>
          <w:rFonts w:ascii="Times New Roman" w:eastAsia="Arial Unicode MS" w:hAnsi="Times New Roman" w:cs="Times New Roman"/>
          <w:sz w:val="16"/>
          <w:szCs w:val="16"/>
        </w:rPr>
        <w:t xml:space="preserve"> Ustawa z dnia 6 listopada 2008 r. o prawach pacjenta i Rzeczniku Praw Pacjenta (Dz.U. z 2023 r. poz.1545)</w:t>
      </w:r>
    </w:p>
  </w:footnote>
  <w:footnote w:id="29">
    <w:p w14:paraId="3144CE8A" w14:textId="42D955B2" w:rsidR="00C76321" w:rsidRPr="004229BF" w:rsidRDefault="00C76321">
      <w:pPr>
        <w:pStyle w:val="Tekstprzypisudolnego"/>
        <w:rPr>
          <w:sz w:val="16"/>
          <w:szCs w:val="16"/>
        </w:rPr>
      </w:pPr>
      <w:r w:rsidRPr="004229BF">
        <w:rPr>
          <w:rFonts w:ascii="Times New Roman" w:hAnsi="Times New Roman" w:cs="Times New Roman"/>
          <w:sz w:val="16"/>
          <w:szCs w:val="16"/>
          <w:vertAlign w:val="superscript"/>
        </w:rPr>
        <w:footnoteRef/>
      </w:r>
      <w:r w:rsidRPr="004229BF">
        <w:rPr>
          <w:rFonts w:ascii="Times New Roman" w:eastAsia="Arial Unicode MS" w:hAnsi="Times New Roman" w:cs="Times New Roman"/>
          <w:sz w:val="16"/>
          <w:szCs w:val="16"/>
        </w:rPr>
        <w:t xml:space="preserve"> Ustawa z dnia 10 maja 2018 r. o ochronie danych osobowych (t.j. Dz.U. z 2019 r. poz. 1781)</w:t>
      </w:r>
    </w:p>
  </w:footnote>
  <w:footnote w:id="30">
    <w:p w14:paraId="37B43FB4" w14:textId="64AA72B8" w:rsidR="00C76321" w:rsidRPr="00286AE5" w:rsidRDefault="00C76321">
      <w:pPr>
        <w:pStyle w:val="Tekstprzypisudolnego"/>
        <w:rPr>
          <w:rFonts w:ascii="Times New Roman" w:hAnsi="Times New Roman" w:cs="Times New Roman"/>
          <w:sz w:val="18"/>
          <w:szCs w:val="18"/>
        </w:rPr>
      </w:pPr>
      <w:r w:rsidRPr="00286AE5">
        <w:rPr>
          <w:rFonts w:ascii="Times New Roman" w:hAnsi="Times New Roman" w:cs="Times New Roman"/>
          <w:i/>
          <w:iCs/>
          <w:sz w:val="18"/>
          <w:szCs w:val="18"/>
          <w:vertAlign w:val="superscript"/>
        </w:rPr>
        <w:footnoteRef/>
      </w:r>
      <w:r w:rsidRPr="00286AE5">
        <w:rPr>
          <w:rFonts w:ascii="Times New Roman" w:eastAsia="Arial Unicode MS" w:hAnsi="Times New Roman" w:cs="Times New Roman"/>
          <w:sz w:val="18"/>
          <w:szCs w:val="18"/>
        </w:rPr>
        <w:t xml:space="preserve"> Rozporządzenie Ministra Zdrowia z dnia 6 listopada 2013 r. w sprawie świadczeń gwarantowanych z zakresu ambulatoryjnej opieki specjalistycznej, </w:t>
      </w:r>
    </w:p>
  </w:footnote>
  <w:footnote w:id="31">
    <w:p w14:paraId="18FC9F61" w14:textId="79FFD781" w:rsidR="00C76321" w:rsidRPr="00286AE5" w:rsidRDefault="00C76321">
      <w:pPr>
        <w:rPr>
          <w:sz w:val="18"/>
          <w:szCs w:val="18"/>
        </w:rPr>
      </w:pPr>
      <w:r w:rsidRPr="00286AE5">
        <w:rPr>
          <w:sz w:val="18"/>
          <w:szCs w:val="18"/>
          <w:vertAlign w:val="superscript"/>
        </w:rPr>
        <w:footnoteRef/>
      </w:r>
      <w:r w:rsidRPr="00286AE5">
        <w:rPr>
          <w:sz w:val="18"/>
          <w:szCs w:val="18"/>
        </w:rPr>
        <w:t xml:space="preserve"> Ustawa z dnia 15 kwietnia 2011 r. o działalności leczniczej, </w:t>
      </w:r>
    </w:p>
  </w:footnote>
  <w:footnote w:id="32">
    <w:p w14:paraId="2E7B0E8D" w14:textId="489D9ACF" w:rsidR="00C76321" w:rsidRPr="00286AE5" w:rsidRDefault="00C76321" w:rsidP="00F34BFB">
      <w:pPr>
        <w:pStyle w:val="Tekstprzypisudolnego"/>
        <w:rPr>
          <w:rFonts w:ascii="Times New Roman" w:hAnsi="Times New Roman" w:cs="Times New Roman"/>
          <w:sz w:val="18"/>
          <w:szCs w:val="18"/>
        </w:rPr>
      </w:pPr>
      <w:r w:rsidRPr="00286AE5">
        <w:rPr>
          <w:rFonts w:ascii="Times New Roman" w:hAnsi="Times New Roman" w:cs="Times New Roman"/>
          <w:sz w:val="18"/>
          <w:szCs w:val="18"/>
          <w:vertAlign w:val="superscript"/>
        </w:rPr>
        <w:footnoteRef/>
      </w:r>
      <w:r w:rsidRPr="00286AE5">
        <w:rPr>
          <w:rFonts w:ascii="Times New Roman" w:eastAsia="Arial Unicode MS" w:hAnsi="Times New Roman" w:cs="Times New Roman"/>
          <w:sz w:val="18"/>
          <w:szCs w:val="18"/>
        </w:rPr>
        <w:t xml:space="preserve"> Rozporządzenie Ministra Zdrowia z dnia 26 marca 2019 r. w sprawie szczegółowych wymagań, jakim powinny odpowiadać pomieszczenia i urządzenia podmiotu wykonującego działalność leczniczą,.</w:t>
      </w:r>
    </w:p>
  </w:footnote>
  <w:footnote w:id="33">
    <w:p w14:paraId="41EA078C" w14:textId="77777777" w:rsidR="00C76321" w:rsidRPr="00286AE5" w:rsidRDefault="00C76321" w:rsidP="00F34BFB">
      <w:pPr>
        <w:jc w:val="both"/>
        <w:rPr>
          <w:sz w:val="18"/>
          <w:szCs w:val="18"/>
        </w:rPr>
      </w:pPr>
      <w:r w:rsidRPr="00286AE5">
        <w:rPr>
          <w:sz w:val="18"/>
          <w:szCs w:val="18"/>
          <w:vertAlign w:val="superscript"/>
        </w:rPr>
        <w:footnoteRef/>
      </w:r>
      <w:r w:rsidRPr="00286AE5">
        <w:rPr>
          <w:sz w:val="18"/>
          <w:szCs w:val="18"/>
        </w:rPr>
        <w:t xml:space="preserve"> Rozporządzenie Ministra Zdrowia z dnia 10 lipca 2011 r. w sprawie kwalifikacji wymaganych od pracownik</w:t>
      </w:r>
      <w:r w:rsidRPr="00286AE5">
        <w:rPr>
          <w:sz w:val="18"/>
          <w:szCs w:val="18"/>
          <w:lang w:val="es-ES_tradnl"/>
        </w:rPr>
        <w:t>ó</w:t>
      </w:r>
      <w:r w:rsidRPr="00286AE5">
        <w:rPr>
          <w:sz w:val="18"/>
          <w:szCs w:val="18"/>
        </w:rPr>
        <w:t>w na poszczeg</w:t>
      </w:r>
      <w:r w:rsidRPr="00286AE5">
        <w:rPr>
          <w:sz w:val="18"/>
          <w:szCs w:val="18"/>
          <w:lang w:val="es-ES_tradnl"/>
        </w:rPr>
        <w:t>ó</w:t>
      </w:r>
      <w:r w:rsidRPr="00286AE5">
        <w:rPr>
          <w:sz w:val="18"/>
          <w:szCs w:val="18"/>
        </w:rPr>
        <w:t xml:space="preserve">lnych rodzajach stanowisk pracy w podmiotach leczniczych niebędących przedsiębiorcami, Dz.U. z 2023 r. poz. 1515. </w:t>
      </w:r>
    </w:p>
  </w:footnote>
  <w:footnote w:id="34">
    <w:p w14:paraId="4A3054E9" w14:textId="77777777" w:rsidR="00C76321" w:rsidRPr="00286AE5" w:rsidRDefault="00C76321" w:rsidP="00F34BFB">
      <w:pPr>
        <w:pStyle w:val="Tekstprzypisudolnego"/>
        <w:rPr>
          <w:rFonts w:ascii="Times New Roman" w:hAnsi="Times New Roman" w:cs="Times New Roman"/>
          <w:sz w:val="18"/>
          <w:szCs w:val="18"/>
        </w:rPr>
      </w:pPr>
      <w:r w:rsidRPr="00286AE5">
        <w:rPr>
          <w:rFonts w:ascii="Times New Roman" w:hAnsi="Times New Roman" w:cs="Times New Roman"/>
          <w:sz w:val="18"/>
          <w:szCs w:val="18"/>
          <w:vertAlign w:val="superscript"/>
        </w:rPr>
        <w:footnoteRef/>
      </w:r>
      <w:r w:rsidRPr="00286AE5">
        <w:rPr>
          <w:rFonts w:ascii="Times New Roman" w:eastAsia="Arial Unicode MS" w:hAnsi="Times New Roman" w:cs="Times New Roman"/>
          <w:sz w:val="18"/>
          <w:szCs w:val="18"/>
        </w:rPr>
        <w:t xml:space="preserve"> Ustawa z dnia 6 listopada 2008 r. o prawach pacjenta i Rzeczniku Praw Pacjenta, t.j. Dz.U. z 2023 r. poz.1545 </w:t>
      </w:r>
    </w:p>
  </w:footnote>
  <w:footnote w:id="35">
    <w:p w14:paraId="3B363A53" w14:textId="331CD2DE" w:rsidR="00C76321" w:rsidRPr="00286AE5" w:rsidRDefault="00C76321" w:rsidP="00F34BFB">
      <w:pPr>
        <w:jc w:val="both"/>
        <w:rPr>
          <w:sz w:val="18"/>
          <w:szCs w:val="18"/>
        </w:rPr>
      </w:pPr>
      <w:r w:rsidRPr="00286AE5">
        <w:rPr>
          <w:sz w:val="18"/>
          <w:szCs w:val="18"/>
          <w:vertAlign w:val="superscript"/>
        </w:rPr>
        <w:footnoteRef/>
      </w:r>
      <w:r w:rsidRPr="00286AE5">
        <w:rPr>
          <w:sz w:val="18"/>
          <w:szCs w:val="18"/>
        </w:rPr>
        <w:t xml:space="preserve"> Rozporządzenie Ministra Zdrowia z dnia 6 kwietnia 2019 r. w sprawie rodzaj</w:t>
      </w:r>
      <w:r w:rsidRPr="00286AE5">
        <w:rPr>
          <w:sz w:val="18"/>
          <w:szCs w:val="18"/>
          <w:lang w:val="es-ES_tradnl"/>
        </w:rPr>
        <w:t>ó</w:t>
      </w:r>
      <w:r w:rsidRPr="00286AE5">
        <w:rPr>
          <w:sz w:val="18"/>
          <w:szCs w:val="18"/>
        </w:rPr>
        <w:t>w</w:t>
      </w:r>
      <w:r>
        <w:rPr>
          <w:sz w:val="18"/>
          <w:szCs w:val="18"/>
        </w:rPr>
        <w:t xml:space="preserve"> </w:t>
      </w:r>
      <w:r w:rsidRPr="00286AE5">
        <w:rPr>
          <w:sz w:val="18"/>
          <w:szCs w:val="18"/>
        </w:rPr>
        <w:t>zakresu i wzor</w:t>
      </w:r>
      <w:r w:rsidRPr="00286AE5">
        <w:rPr>
          <w:sz w:val="18"/>
          <w:szCs w:val="18"/>
          <w:lang w:val="es-ES_tradnl"/>
        </w:rPr>
        <w:t>ó</w:t>
      </w:r>
      <w:r w:rsidRPr="00286AE5">
        <w:rPr>
          <w:sz w:val="18"/>
          <w:szCs w:val="18"/>
        </w:rPr>
        <w:t>w dokumentacji medycznej oraz sposobu jej przetwarzania, Dz. U. z 2022 r., poz. 1304</w:t>
      </w:r>
    </w:p>
  </w:footnote>
  <w:footnote w:id="36">
    <w:p w14:paraId="2A68472A" w14:textId="77777777" w:rsidR="00C76321" w:rsidRDefault="00C76321" w:rsidP="00F34BFB">
      <w:pPr>
        <w:pStyle w:val="Tekstprzypisudolnego"/>
      </w:pPr>
      <w:r w:rsidRPr="00286AE5">
        <w:rPr>
          <w:rFonts w:ascii="Times New Roman" w:hAnsi="Times New Roman" w:cs="Times New Roman"/>
          <w:sz w:val="18"/>
          <w:szCs w:val="18"/>
          <w:vertAlign w:val="superscript"/>
        </w:rPr>
        <w:footnoteRef/>
      </w:r>
      <w:r w:rsidRPr="00286AE5">
        <w:rPr>
          <w:rFonts w:ascii="Times New Roman" w:eastAsia="Arial Unicode MS" w:hAnsi="Times New Roman" w:cs="Times New Roman"/>
          <w:sz w:val="18"/>
          <w:szCs w:val="18"/>
        </w:rPr>
        <w:t xml:space="preserve"> Ustawa z dnia 10 maja 2018 r. o ochronie danych osobowych, Dz.U. z 2019 r. poz. 1781.</w:t>
      </w:r>
    </w:p>
  </w:footnote>
  <w:footnote w:id="37">
    <w:p w14:paraId="7D7ED4E5" w14:textId="77777777" w:rsidR="00C76321" w:rsidRPr="006515F0" w:rsidRDefault="00C76321">
      <w:pPr>
        <w:pStyle w:val="Tekstprzypisudolnego"/>
        <w:rPr>
          <w:rFonts w:ascii="Times New Roman" w:hAnsi="Times New Roman" w:cs="Times New Roman"/>
          <w:sz w:val="16"/>
          <w:szCs w:val="16"/>
        </w:rPr>
      </w:pPr>
      <w:r w:rsidRPr="006515F0">
        <w:rPr>
          <w:rFonts w:ascii="Times New Roman" w:hAnsi="Times New Roman" w:cs="Times New Roman"/>
          <w:sz w:val="16"/>
          <w:szCs w:val="16"/>
          <w:vertAlign w:val="superscript"/>
        </w:rPr>
        <w:footnoteRef/>
      </w:r>
      <w:r w:rsidRPr="006515F0">
        <w:rPr>
          <w:rFonts w:ascii="Times New Roman" w:eastAsia="Arial Unicode MS" w:hAnsi="Times New Roman" w:cs="Times New Roman"/>
          <w:color w:val="FF0000"/>
          <w:sz w:val="16"/>
          <w:szCs w:val="16"/>
          <w:u w:color="FF0000"/>
        </w:rPr>
        <w:t xml:space="preserve"> </w:t>
      </w:r>
      <w:r w:rsidRPr="006515F0">
        <w:rPr>
          <w:rFonts w:ascii="Times New Roman" w:eastAsia="Arial Unicode MS" w:hAnsi="Times New Roman" w:cs="Times New Roman"/>
          <w:color w:val="auto"/>
          <w:sz w:val="16"/>
          <w:szCs w:val="16"/>
          <w:u w:color="FF0000"/>
        </w:rPr>
        <w:t>Szczegółowy Opis Priorytet</w:t>
      </w:r>
      <w:r w:rsidRPr="006515F0">
        <w:rPr>
          <w:rFonts w:ascii="Times New Roman" w:eastAsia="Arial Unicode MS" w:hAnsi="Times New Roman" w:cs="Times New Roman"/>
          <w:color w:val="auto"/>
          <w:sz w:val="16"/>
          <w:szCs w:val="16"/>
          <w:u w:color="FF0000"/>
          <w:lang w:val="es-ES_tradnl"/>
        </w:rPr>
        <w:t>ó</w:t>
      </w:r>
      <w:r w:rsidRPr="006515F0">
        <w:rPr>
          <w:rFonts w:ascii="Times New Roman" w:eastAsia="Arial Unicode MS" w:hAnsi="Times New Roman" w:cs="Times New Roman"/>
          <w:color w:val="auto"/>
          <w:sz w:val="16"/>
          <w:szCs w:val="16"/>
          <w:u w:color="FF0000"/>
        </w:rPr>
        <w:t>w Programu FEPZ 2021-2027, Działanie FEPZ.06.21 Zwiększenie dostępności do usług zdrowotnych i usług opieki długoterminowej</w:t>
      </w:r>
    </w:p>
  </w:footnote>
  <w:footnote w:id="38">
    <w:p w14:paraId="05BA4FB4" w14:textId="5CFF3CE3" w:rsidR="00C76321" w:rsidRPr="006515F0" w:rsidRDefault="00C76321" w:rsidP="0091004F">
      <w:pPr>
        <w:pStyle w:val="Tekstprzypisudolnego"/>
        <w:ind w:left="284" w:hanging="284"/>
        <w:rPr>
          <w:rFonts w:ascii="Times New Roman" w:hAnsi="Times New Roman" w:cs="Times New Roman"/>
          <w:sz w:val="16"/>
          <w:szCs w:val="16"/>
        </w:rPr>
      </w:pPr>
      <w:r w:rsidRPr="006515F0">
        <w:rPr>
          <w:rFonts w:ascii="Times New Roman" w:hAnsi="Times New Roman" w:cs="Times New Roman"/>
          <w:iCs/>
          <w:sz w:val="16"/>
          <w:szCs w:val="16"/>
          <w:vertAlign w:val="superscript"/>
        </w:rPr>
        <w:footnoteRef/>
      </w:r>
      <w:r w:rsidRPr="006515F0">
        <w:rPr>
          <w:rFonts w:ascii="Times New Roman" w:hAnsi="Times New Roman" w:cs="Times New Roman"/>
          <w:sz w:val="16"/>
          <w:szCs w:val="16"/>
        </w:rPr>
        <w:t xml:space="preserve"> </w:t>
      </w:r>
      <w:r w:rsidRPr="006515F0">
        <w:rPr>
          <w:rFonts w:ascii="Times New Roman" w:eastAsia="Arial Unicode MS" w:hAnsi="Times New Roman" w:cs="Times New Roman"/>
          <w:sz w:val="16"/>
          <w:szCs w:val="16"/>
        </w:rPr>
        <w:t xml:space="preserve"> </w:t>
      </w:r>
      <w:hyperlink r:id="rId7" w:history="1">
        <w:r w:rsidRPr="006515F0">
          <w:rPr>
            <w:rStyle w:val="Hipercze"/>
            <w:rFonts w:ascii="Times New Roman" w:eastAsia="Arial Unicode MS" w:hAnsi="Times New Roman" w:cs="Times New Roman"/>
            <w:sz w:val="16"/>
            <w:szCs w:val="16"/>
          </w:rPr>
          <w:t>https://funduszeue.wzp.pl/dokumenty-list/szczegolowy-opis-priorytetow-programu-fundusze-europejskie-dla-pomorza-zachodniego-2021-2027/</w:t>
        </w:r>
      </w:hyperlink>
      <w:r w:rsidRPr="006515F0">
        <w:rPr>
          <w:rFonts w:ascii="Times New Roman" w:eastAsia="Arial Unicode MS" w:hAnsi="Times New Roman" w:cs="Times New Roman"/>
          <w:sz w:val="16"/>
          <w:szCs w:val="16"/>
        </w:rPr>
        <w:t xml:space="preserve"> </w:t>
      </w:r>
    </w:p>
  </w:footnote>
  <w:footnote w:id="39">
    <w:p w14:paraId="57905F44" w14:textId="614E8313" w:rsidR="00C76321" w:rsidRPr="006515F0" w:rsidRDefault="00C76321">
      <w:pPr>
        <w:pStyle w:val="Tekstprzypisudolnego"/>
        <w:rPr>
          <w:rFonts w:ascii="Times New Roman" w:hAnsi="Times New Roman" w:cs="Times New Roman"/>
          <w:sz w:val="16"/>
          <w:szCs w:val="16"/>
        </w:rPr>
      </w:pPr>
      <w:r w:rsidRPr="006515F0">
        <w:rPr>
          <w:rFonts w:ascii="Times New Roman" w:hAnsi="Times New Roman" w:cs="Times New Roman"/>
          <w:iCs/>
          <w:sz w:val="16"/>
          <w:szCs w:val="16"/>
          <w:vertAlign w:val="superscript"/>
        </w:rPr>
        <w:footnoteRef/>
      </w:r>
      <w:r w:rsidRPr="006515F0">
        <w:rPr>
          <w:rFonts w:ascii="Times New Roman" w:eastAsia="Arial Unicode MS" w:hAnsi="Times New Roman" w:cs="Times New Roman"/>
          <w:sz w:val="16"/>
          <w:szCs w:val="16"/>
        </w:rPr>
        <w:t xml:space="preserve"> </w:t>
      </w:r>
      <w:hyperlink r:id="rId8" w:history="1">
        <w:r w:rsidRPr="006515F0">
          <w:rPr>
            <w:rStyle w:val="Hipercze"/>
            <w:rFonts w:ascii="Times New Roman" w:eastAsia="Arial Unicode MS" w:hAnsi="Times New Roman" w:cs="Times New Roman"/>
            <w:sz w:val="16"/>
            <w:szCs w:val="16"/>
          </w:rPr>
          <w:t>https://www.funduszeeuropejskie.gov.pl/media/112343/Wytyczne_dotyczace_kwalifikowalnosci_2021_2027.pdf</w:t>
        </w:r>
      </w:hyperlink>
      <w:r w:rsidRPr="006515F0">
        <w:rPr>
          <w:rFonts w:ascii="Times New Roman" w:eastAsia="Arial Unicode MS" w:hAnsi="Times New Roman" w:cs="Times New Roman"/>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B432" w14:textId="4E1F2522" w:rsidR="00C76321" w:rsidRPr="003220E3" w:rsidRDefault="00C76321">
    <w:pPr>
      <w:pStyle w:val="Nagwek"/>
      <w:tabs>
        <w:tab w:val="clear" w:pos="9072"/>
        <w:tab w:val="right" w:pos="9046"/>
      </w:tabs>
      <w:jc w:val="right"/>
      <w:rPr>
        <w:color w:val="4472C4"/>
        <w:sz w:val="14"/>
        <w:szCs w:val="14"/>
        <w:u w:color="4472C4"/>
        <w:lang w:val="pl-PL"/>
      </w:rPr>
    </w:pPr>
    <w:r w:rsidRPr="003220E3">
      <w:rPr>
        <w:color w:val="4472C4"/>
        <w:sz w:val="14"/>
        <w:szCs w:val="14"/>
        <w:u w:color="4472C4"/>
        <w:lang w:val="pl-PL"/>
      </w:rPr>
      <w:t xml:space="preserve">REGIONALNY PROGRAM ZDROWOTNY </w:t>
    </w:r>
  </w:p>
  <w:p w14:paraId="61158ED2" w14:textId="3D58FD01" w:rsidR="00C76321" w:rsidRPr="003220E3" w:rsidRDefault="00C76321">
    <w:pPr>
      <w:pStyle w:val="Nagwek"/>
      <w:tabs>
        <w:tab w:val="clear" w:pos="9072"/>
        <w:tab w:val="right" w:pos="9046"/>
      </w:tabs>
      <w:jc w:val="right"/>
      <w:rPr>
        <w:lang w:val="pl-PL"/>
      </w:rPr>
    </w:pPr>
    <w:r w:rsidRPr="003220E3">
      <w:rPr>
        <w:sz w:val="14"/>
        <w:szCs w:val="14"/>
        <w:lang w:val="pl-PL"/>
      </w:rPr>
      <w:t xml:space="preserve">Prewencja chorób sercowo-naczyniowych u pacjentów onkologicznych w </w:t>
    </w:r>
    <w:r w:rsidRPr="003220E3">
      <w:rPr>
        <w:color w:val="auto"/>
        <w:sz w:val="14"/>
        <w:szCs w:val="14"/>
        <w:u w:color="4472C4"/>
        <w:lang w:val="pl-PL"/>
      </w:rPr>
      <w:t>województwie zachodniopomorskim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228B"/>
    <w:multiLevelType w:val="hybridMultilevel"/>
    <w:tmpl w:val="E43EDF5A"/>
    <w:styleLink w:val="Zaimportowanystyl10"/>
    <w:lvl w:ilvl="0" w:tplc="190ADE68">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99A7CE6">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80C805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4B6F356">
      <w:start w:val="1"/>
      <w:numFmt w:val="bullet"/>
      <w:lvlText w:val="·"/>
      <w:lvlJc w:val="left"/>
      <w:pPr>
        <w:ind w:left="272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6EF33E">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70411B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AFCB44C">
      <w:start w:val="1"/>
      <w:numFmt w:val="bullet"/>
      <w:lvlText w:val="·"/>
      <w:lvlJc w:val="left"/>
      <w:pPr>
        <w:ind w:left="488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67AB202">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346B51E">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 w15:restartNumberingAfterBreak="0">
    <w:nsid w:val="03FD4342"/>
    <w:multiLevelType w:val="hybridMultilevel"/>
    <w:tmpl w:val="16EE1252"/>
    <w:numStyleLink w:val="Zaimportowanystyl13"/>
  </w:abstractNum>
  <w:abstractNum w:abstractNumId="2" w15:restartNumberingAfterBreak="0">
    <w:nsid w:val="068F4E06"/>
    <w:multiLevelType w:val="hybridMultilevel"/>
    <w:tmpl w:val="1658B182"/>
    <w:styleLink w:val="Zaimportowanystyl16"/>
    <w:lvl w:ilvl="0" w:tplc="7FAC76D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1B12D8A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5F22246">
      <w:start w:val="1"/>
      <w:numFmt w:val="lowerRoman"/>
      <w:lvlText w:val="%3."/>
      <w:lvlJc w:val="left"/>
      <w:pPr>
        <w:ind w:left="1724"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296EA3E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3B7E98B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2F0A16E4">
      <w:start w:val="1"/>
      <w:numFmt w:val="lowerRoman"/>
      <w:lvlText w:val="%6."/>
      <w:lvlJc w:val="left"/>
      <w:pPr>
        <w:ind w:left="3884"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8A7C324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87EA900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249A8A6E">
      <w:start w:val="1"/>
      <w:numFmt w:val="lowerRoman"/>
      <w:lvlText w:val="%9."/>
      <w:lvlJc w:val="left"/>
      <w:pPr>
        <w:ind w:left="6044"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6B33A00"/>
    <w:multiLevelType w:val="hybridMultilevel"/>
    <w:tmpl w:val="B1221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856005"/>
    <w:multiLevelType w:val="hybridMultilevel"/>
    <w:tmpl w:val="B2645658"/>
    <w:numStyleLink w:val="Zaimportowanystyl6"/>
  </w:abstractNum>
  <w:abstractNum w:abstractNumId="5" w15:restartNumberingAfterBreak="0">
    <w:nsid w:val="0A627369"/>
    <w:multiLevelType w:val="hybridMultilevel"/>
    <w:tmpl w:val="A92A41F4"/>
    <w:styleLink w:val="Zaimportowanystyl3"/>
    <w:lvl w:ilvl="0" w:tplc="BB9617DA">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8480A4C0">
      <w:start w:val="1"/>
      <w:numFmt w:val="lowerLetter"/>
      <w:lvlText w:val="%2."/>
      <w:lvlJc w:val="left"/>
      <w:pPr>
        <w:ind w:left="11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63C2CC8">
      <w:start w:val="1"/>
      <w:numFmt w:val="lowerRoman"/>
      <w:lvlText w:val="%3."/>
      <w:lvlJc w:val="left"/>
      <w:pPr>
        <w:ind w:left="1866" w:hanging="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15CC4F4">
      <w:start w:val="1"/>
      <w:numFmt w:val="decimal"/>
      <w:lvlText w:val="%4."/>
      <w:lvlJc w:val="left"/>
      <w:pPr>
        <w:ind w:left="258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7F821DFE">
      <w:start w:val="1"/>
      <w:numFmt w:val="lowerLetter"/>
      <w:lvlText w:val="%5."/>
      <w:lvlJc w:val="left"/>
      <w:pPr>
        <w:ind w:left="330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D64A3DC">
      <w:start w:val="1"/>
      <w:numFmt w:val="lowerRoman"/>
      <w:lvlText w:val="%6."/>
      <w:lvlJc w:val="left"/>
      <w:pPr>
        <w:ind w:left="4026" w:hanging="35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95EF81C">
      <w:start w:val="1"/>
      <w:numFmt w:val="decimal"/>
      <w:lvlText w:val="%7."/>
      <w:lvlJc w:val="left"/>
      <w:pPr>
        <w:ind w:left="474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FA845218">
      <w:start w:val="1"/>
      <w:numFmt w:val="lowerLetter"/>
      <w:lvlText w:val="%8."/>
      <w:lvlJc w:val="left"/>
      <w:pPr>
        <w:ind w:left="546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BB4F3D2">
      <w:start w:val="1"/>
      <w:numFmt w:val="lowerRoman"/>
      <w:lvlText w:val="%9."/>
      <w:lvlJc w:val="left"/>
      <w:pPr>
        <w:ind w:left="6186" w:hanging="358"/>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 w15:restartNumberingAfterBreak="0">
    <w:nsid w:val="0BB37AF7"/>
    <w:multiLevelType w:val="hybridMultilevel"/>
    <w:tmpl w:val="4712F9E8"/>
    <w:styleLink w:val="Zaimportowanystyl7"/>
    <w:lvl w:ilvl="0" w:tplc="D3261670">
      <w:start w:val="1"/>
      <w:numFmt w:val="decimal"/>
      <w:lvlText w:val="%1)"/>
      <w:lvlJc w:val="left"/>
      <w:pPr>
        <w:ind w:left="426" w:hanging="426"/>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1" w:tplc="0E6453F2">
      <w:start w:val="1"/>
      <w:numFmt w:val="lowerLetter"/>
      <w:lvlText w:val="%2."/>
      <w:lvlJc w:val="left"/>
      <w:pPr>
        <w:ind w:left="1146" w:hanging="426"/>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2" w:tplc="DF403796">
      <w:start w:val="1"/>
      <w:numFmt w:val="lowerRoman"/>
      <w:lvlText w:val="%3."/>
      <w:lvlJc w:val="left"/>
      <w:pPr>
        <w:ind w:left="1866" w:hanging="358"/>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3" w:tplc="EF9E3F1C">
      <w:start w:val="1"/>
      <w:numFmt w:val="decimal"/>
      <w:lvlText w:val="%4."/>
      <w:lvlJc w:val="left"/>
      <w:pPr>
        <w:ind w:left="2586" w:hanging="426"/>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4" w:tplc="88882E04">
      <w:start w:val="1"/>
      <w:numFmt w:val="lowerLetter"/>
      <w:lvlText w:val="%5."/>
      <w:lvlJc w:val="left"/>
      <w:pPr>
        <w:ind w:left="3306" w:hanging="426"/>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5" w:tplc="D520DD4A">
      <w:start w:val="1"/>
      <w:numFmt w:val="lowerRoman"/>
      <w:lvlText w:val="%6."/>
      <w:lvlJc w:val="left"/>
      <w:pPr>
        <w:ind w:left="4026" w:hanging="358"/>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6" w:tplc="FD0AFF02">
      <w:start w:val="1"/>
      <w:numFmt w:val="decimal"/>
      <w:lvlText w:val="%7."/>
      <w:lvlJc w:val="left"/>
      <w:pPr>
        <w:ind w:left="4746" w:hanging="426"/>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7" w:tplc="8CDE9854">
      <w:start w:val="1"/>
      <w:numFmt w:val="lowerLetter"/>
      <w:lvlText w:val="%8."/>
      <w:lvlJc w:val="left"/>
      <w:pPr>
        <w:ind w:left="5466" w:hanging="426"/>
      </w:pPr>
      <w:rPr>
        <w:rFonts w:hAnsi="Arial Unicode MS"/>
        <w:i/>
        <w:iCs/>
        <w:caps w:val="0"/>
        <w:smallCaps w:val="0"/>
        <w:strike w:val="0"/>
        <w:dstrike w:val="0"/>
        <w:outline w:val="0"/>
        <w:emboss w:val="0"/>
        <w:imprint w:val="0"/>
        <w:color w:val="000000"/>
        <w:spacing w:val="0"/>
        <w:w w:val="100"/>
        <w:kern w:val="0"/>
        <w:position w:val="0"/>
        <w:highlight w:val="none"/>
        <w:vertAlign w:val="baseline"/>
      </w:rPr>
    </w:lvl>
    <w:lvl w:ilvl="8" w:tplc="7696DEB4">
      <w:start w:val="1"/>
      <w:numFmt w:val="lowerRoman"/>
      <w:lvlText w:val="%9."/>
      <w:lvlJc w:val="left"/>
      <w:pPr>
        <w:ind w:left="6186" w:hanging="358"/>
      </w:pPr>
      <w:rPr>
        <w:rFonts w:hAnsi="Arial Unicode MS"/>
        <w:i/>
        <w:iCs/>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0D5062A2"/>
    <w:multiLevelType w:val="hybridMultilevel"/>
    <w:tmpl w:val="F36C28A8"/>
    <w:numStyleLink w:val="Zaimportowanystyl11"/>
  </w:abstractNum>
  <w:abstractNum w:abstractNumId="8" w15:restartNumberingAfterBreak="0">
    <w:nsid w:val="16C35D2B"/>
    <w:multiLevelType w:val="hybridMultilevel"/>
    <w:tmpl w:val="3680159C"/>
    <w:lvl w:ilvl="0" w:tplc="FF2E44F8">
      <w:start w:val="1"/>
      <w:numFmt w:val="lowerLetter"/>
      <w:lvlText w:val="%1."/>
      <w:lvlJc w:val="left"/>
      <w:pPr>
        <w:ind w:left="142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7584676"/>
    <w:multiLevelType w:val="hybridMultilevel"/>
    <w:tmpl w:val="B006817C"/>
    <w:styleLink w:val="Zaimportowanystyl5"/>
    <w:lvl w:ilvl="0" w:tplc="D428BE3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674A384">
      <w:start w:val="1"/>
      <w:numFmt w:val="decimal"/>
      <w:lvlText w:val="%2."/>
      <w:lvlJc w:val="left"/>
      <w:pPr>
        <w:ind w:left="1785" w:hanging="705"/>
      </w:pPr>
      <w:rPr>
        <w:rFonts w:hAnsi="Arial Unicode MS"/>
        <w:caps w:val="0"/>
        <w:smallCaps w:val="0"/>
        <w:strike w:val="0"/>
        <w:dstrike w:val="0"/>
        <w:outline w:val="0"/>
        <w:emboss w:val="0"/>
        <w:imprint w:val="0"/>
        <w:spacing w:val="0"/>
        <w:w w:val="100"/>
        <w:kern w:val="0"/>
        <w:position w:val="0"/>
        <w:highlight w:val="none"/>
        <w:vertAlign w:val="baseline"/>
      </w:rPr>
    </w:lvl>
    <w:lvl w:ilvl="2" w:tplc="A3DEE3EA">
      <w:start w:val="1"/>
      <w:numFmt w:val="decimal"/>
      <w:lvlText w:val="%3."/>
      <w:lvlJc w:val="left"/>
      <w:pPr>
        <w:ind w:left="2865" w:hanging="705"/>
      </w:pPr>
      <w:rPr>
        <w:rFonts w:hAnsi="Arial Unicode MS"/>
        <w:caps w:val="0"/>
        <w:smallCaps w:val="0"/>
        <w:strike w:val="0"/>
        <w:dstrike w:val="0"/>
        <w:outline w:val="0"/>
        <w:emboss w:val="0"/>
        <w:imprint w:val="0"/>
        <w:spacing w:val="0"/>
        <w:w w:val="100"/>
        <w:kern w:val="0"/>
        <w:position w:val="0"/>
        <w:highlight w:val="none"/>
        <w:vertAlign w:val="baseline"/>
      </w:rPr>
    </w:lvl>
    <w:lvl w:ilvl="3" w:tplc="38383F28">
      <w:start w:val="1"/>
      <w:numFmt w:val="decimal"/>
      <w:lvlText w:val="%4."/>
      <w:lvlJc w:val="left"/>
      <w:pPr>
        <w:ind w:left="3945" w:hanging="705"/>
      </w:pPr>
      <w:rPr>
        <w:rFonts w:hAnsi="Arial Unicode MS"/>
        <w:caps w:val="0"/>
        <w:smallCaps w:val="0"/>
        <w:strike w:val="0"/>
        <w:dstrike w:val="0"/>
        <w:outline w:val="0"/>
        <w:emboss w:val="0"/>
        <w:imprint w:val="0"/>
        <w:spacing w:val="0"/>
        <w:w w:val="100"/>
        <w:kern w:val="0"/>
        <w:position w:val="0"/>
        <w:highlight w:val="none"/>
        <w:vertAlign w:val="baseline"/>
      </w:rPr>
    </w:lvl>
    <w:lvl w:ilvl="4" w:tplc="60ECBA1C">
      <w:start w:val="1"/>
      <w:numFmt w:val="decimal"/>
      <w:lvlText w:val="%5."/>
      <w:lvlJc w:val="left"/>
      <w:pPr>
        <w:ind w:left="5025" w:hanging="705"/>
      </w:pPr>
      <w:rPr>
        <w:rFonts w:hAnsi="Arial Unicode MS"/>
        <w:caps w:val="0"/>
        <w:smallCaps w:val="0"/>
        <w:strike w:val="0"/>
        <w:dstrike w:val="0"/>
        <w:outline w:val="0"/>
        <w:emboss w:val="0"/>
        <w:imprint w:val="0"/>
        <w:spacing w:val="0"/>
        <w:w w:val="100"/>
        <w:kern w:val="0"/>
        <w:position w:val="0"/>
        <w:highlight w:val="none"/>
        <w:vertAlign w:val="baseline"/>
      </w:rPr>
    </w:lvl>
    <w:lvl w:ilvl="5" w:tplc="74A09042">
      <w:start w:val="1"/>
      <w:numFmt w:val="decimal"/>
      <w:lvlText w:val="%6."/>
      <w:lvlJc w:val="left"/>
      <w:pPr>
        <w:ind w:left="6105" w:hanging="705"/>
      </w:pPr>
      <w:rPr>
        <w:rFonts w:hAnsi="Arial Unicode MS"/>
        <w:caps w:val="0"/>
        <w:smallCaps w:val="0"/>
        <w:strike w:val="0"/>
        <w:dstrike w:val="0"/>
        <w:outline w:val="0"/>
        <w:emboss w:val="0"/>
        <w:imprint w:val="0"/>
        <w:spacing w:val="0"/>
        <w:w w:val="100"/>
        <w:kern w:val="0"/>
        <w:position w:val="0"/>
        <w:highlight w:val="none"/>
        <w:vertAlign w:val="baseline"/>
      </w:rPr>
    </w:lvl>
    <w:lvl w:ilvl="6" w:tplc="CFB29E3A">
      <w:start w:val="1"/>
      <w:numFmt w:val="decimal"/>
      <w:lvlText w:val="%7."/>
      <w:lvlJc w:val="left"/>
      <w:pPr>
        <w:ind w:left="7185" w:hanging="705"/>
      </w:pPr>
      <w:rPr>
        <w:rFonts w:hAnsi="Arial Unicode MS"/>
        <w:caps w:val="0"/>
        <w:smallCaps w:val="0"/>
        <w:strike w:val="0"/>
        <w:dstrike w:val="0"/>
        <w:outline w:val="0"/>
        <w:emboss w:val="0"/>
        <w:imprint w:val="0"/>
        <w:spacing w:val="0"/>
        <w:w w:val="100"/>
        <w:kern w:val="0"/>
        <w:position w:val="0"/>
        <w:highlight w:val="none"/>
        <w:vertAlign w:val="baseline"/>
      </w:rPr>
    </w:lvl>
    <w:lvl w:ilvl="7" w:tplc="A52892D2">
      <w:start w:val="1"/>
      <w:numFmt w:val="decimal"/>
      <w:lvlText w:val="%8."/>
      <w:lvlJc w:val="left"/>
      <w:pPr>
        <w:ind w:left="8265" w:hanging="705"/>
      </w:pPr>
      <w:rPr>
        <w:rFonts w:hAnsi="Arial Unicode MS"/>
        <w:caps w:val="0"/>
        <w:smallCaps w:val="0"/>
        <w:strike w:val="0"/>
        <w:dstrike w:val="0"/>
        <w:outline w:val="0"/>
        <w:emboss w:val="0"/>
        <w:imprint w:val="0"/>
        <w:spacing w:val="0"/>
        <w:w w:val="100"/>
        <w:kern w:val="0"/>
        <w:position w:val="0"/>
        <w:highlight w:val="none"/>
        <w:vertAlign w:val="baseline"/>
      </w:rPr>
    </w:lvl>
    <w:lvl w:ilvl="8" w:tplc="21AC0B88">
      <w:start w:val="1"/>
      <w:numFmt w:val="decimal"/>
      <w:lvlText w:val="%9."/>
      <w:lvlJc w:val="left"/>
      <w:pPr>
        <w:ind w:left="9345" w:hanging="7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19686B84"/>
    <w:multiLevelType w:val="hybridMultilevel"/>
    <w:tmpl w:val="B006817C"/>
    <w:numStyleLink w:val="Zaimportowanystyl5"/>
  </w:abstractNum>
  <w:abstractNum w:abstractNumId="11" w15:restartNumberingAfterBreak="0">
    <w:nsid w:val="1CBB79D8"/>
    <w:multiLevelType w:val="hybridMultilevel"/>
    <w:tmpl w:val="34DAFE50"/>
    <w:numStyleLink w:val="Zaimportowanystyl15"/>
  </w:abstractNum>
  <w:abstractNum w:abstractNumId="12" w15:restartNumberingAfterBreak="0">
    <w:nsid w:val="20190CBF"/>
    <w:multiLevelType w:val="hybridMultilevel"/>
    <w:tmpl w:val="3C46C478"/>
    <w:styleLink w:val="Zaimportowanystyl14"/>
    <w:lvl w:ilvl="0" w:tplc="EBF6CB70">
      <w:start w:val="1"/>
      <w:numFmt w:val="decimal"/>
      <w:lvlText w:val="%1)"/>
      <w:lvlJc w:val="left"/>
      <w:pPr>
        <w:tabs>
          <w:tab w:val="left" w:pos="952"/>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CE05920">
      <w:start w:val="1"/>
      <w:numFmt w:val="lowerLetter"/>
      <w:lvlText w:val="%2."/>
      <w:lvlJc w:val="left"/>
      <w:pPr>
        <w:ind w:left="95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AF5CD282">
      <w:start w:val="1"/>
      <w:numFmt w:val="lowerRoman"/>
      <w:lvlText w:val="%3."/>
      <w:lvlJc w:val="left"/>
      <w:pPr>
        <w:tabs>
          <w:tab w:val="left" w:pos="952"/>
        </w:tabs>
        <w:ind w:left="1866" w:hanging="358"/>
      </w:pPr>
      <w:rPr>
        <w:rFonts w:hAnsi="Arial Unicode MS"/>
        <w:caps w:val="0"/>
        <w:smallCaps w:val="0"/>
        <w:strike w:val="0"/>
        <w:dstrike w:val="0"/>
        <w:outline w:val="0"/>
        <w:emboss w:val="0"/>
        <w:imprint w:val="0"/>
        <w:spacing w:val="0"/>
        <w:w w:val="100"/>
        <w:kern w:val="0"/>
        <w:position w:val="0"/>
        <w:highlight w:val="none"/>
        <w:vertAlign w:val="baseline"/>
      </w:rPr>
    </w:lvl>
    <w:lvl w:ilvl="3" w:tplc="6EE815AE">
      <w:start w:val="1"/>
      <w:numFmt w:val="decimal"/>
      <w:lvlText w:val="%4."/>
      <w:lvlJc w:val="left"/>
      <w:pPr>
        <w:tabs>
          <w:tab w:val="left" w:pos="952"/>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4A75D0">
      <w:start w:val="1"/>
      <w:numFmt w:val="lowerLetter"/>
      <w:lvlText w:val="%5."/>
      <w:lvlJc w:val="left"/>
      <w:pPr>
        <w:tabs>
          <w:tab w:val="left" w:pos="952"/>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D908A76">
      <w:start w:val="1"/>
      <w:numFmt w:val="lowerRoman"/>
      <w:lvlText w:val="%6."/>
      <w:lvlJc w:val="left"/>
      <w:pPr>
        <w:tabs>
          <w:tab w:val="left" w:pos="952"/>
        </w:tabs>
        <w:ind w:left="4026" w:hanging="358"/>
      </w:pPr>
      <w:rPr>
        <w:rFonts w:hAnsi="Arial Unicode MS"/>
        <w:caps w:val="0"/>
        <w:smallCaps w:val="0"/>
        <w:strike w:val="0"/>
        <w:dstrike w:val="0"/>
        <w:outline w:val="0"/>
        <w:emboss w:val="0"/>
        <w:imprint w:val="0"/>
        <w:spacing w:val="0"/>
        <w:w w:val="100"/>
        <w:kern w:val="0"/>
        <w:position w:val="0"/>
        <w:highlight w:val="none"/>
        <w:vertAlign w:val="baseline"/>
      </w:rPr>
    </w:lvl>
    <w:lvl w:ilvl="6" w:tplc="54C2FDAE">
      <w:start w:val="1"/>
      <w:numFmt w:val="decimal"/>
      <w:lvlText w:val="%7."/>
      <w:lvlJc w:val="left"/>
      <w:pPr>
        <w:tabs>
          <w:tab w:val="left" w:pos="952"/>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7226AF0">
      <w:start w:val="1"/>
      <w:numFmt w:val="lowerLetter"/>
      <w:lvlText w:val="%8."/>
      <w:lvlJc w:val="left"/>
      <w:pPr>
        <w:tabs>
          <w:tab w:val="left" w:pos="952"/>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8FE01F8">
      <w:start w:val="1"/>
      <w:numFmt w:val="lowerRoman"/>
      <w:lvlText w:val="%9."/>
      <w:lvlJc w:val="left"/>
      <w:pPr>
        <w:tabs>
          <w:tab w:val="left" w:pos="952"/>
        </w:tabs>
        <w:ind w:left="6186" w:hanging="3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21AF67A1"/>
    <w:multiLevelType w:val="hybridMultilevel"/>
    <w:tmpl w:val="D6ECCBEA"/>
    <w:lvl w:ilvl="0" w:tplc="40705A6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BF41CE"/>
    <w:multiLevelType w:val="hybridMultilevel"/>
    <w:tmpl w:val="4712F9E8"/>
    <w:numStyleLink w:val="Zaimportowanystyl7"/>
  </w:abstractNum>
  <w:abstractNum w:abstractNumId="15" w15:restartNumberingAfterBreak="0">
    <w:nsid w:val="2E454E38"/>
    <w:multiLevelType w:val="hybridMultilevel"/>
    <w:tmpl w:val="F36C28A8"/>
    <w:styleLink w:val="Zaimportowanystyl11"/>
    <w:lvl w:ilvl="0" w:tplc="2D50E162">
      <w:start w:val="1"/>
      <w:numFmt w:val="bullet"/>
      <w:lvlText w:val="✓"/>
      <w:lvlJc w:val="left"/>
      <w:pPr>
        <w:ind w:left="85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2705EB8">
      <w:start w:val="1"/>
      <w:numFmt w:val="bullet"/>
      <w:lvlText w:val="o"/>
      <w:lvlJc w:val="left"/>
      <w:pPr>
        <w:ind w:left="1571" w:hanging="284"/>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11A07E7E">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BA57E6">
      <w:start w:val="1"/>
      <w:numFmt w:val="bullet"/>
      <w:lvlText w:val="•"/>
      <w:lvlJc w:val="left"/>
      <w:pPr>
        <w:ind w:left="301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C26F0C0">
      <w:start w:val="1"/>
      <w:numFmt w:val="bullet"/>
      <w:lvlText w:val="o"/>
      <w:lvlJc w:val="left"/>
      <w:pPr>
        <w:ind w:left="3731" w:hanging="284"/>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086D3EA">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9AED704">
      <w:start w:val="1"/>
      <w:numFmt w:val="bullet"/>
      <w:lvlText w:val="•"/>
      <w:lvlJc w:val="left"/>
      <w:pPr>
        <w:ind w:left="517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C4C67EA">
      <w:start w:val="1"/>
      <w:numFmt w:val="bullet"/>
      <w:lvlText w:val="o"/>
      <w:lvlJc w:val="left"/>
      <w:pPr>
        <w:ind w:left="5891" w:hanging="284"/>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ECAC2E4A">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3A04E2F"/>
    <w:multiLevelType w:val="hybridMultilevel"/>
    <w:tmpl w:val="D4D8F3AC"/>
    <w:lvl w:ilvl="0" w:tplc="CC849C8E">
      <w:start w:val="4"/>
      <w:numFmt w:val="decimal"/>
      <w:lvlText w:val="%1."/>
      <w:lvlJc w:val="left"/>
      <w:pPr>
        <w:ind w:left="1080" w:hanging="360"/>
      </w:pPr>
      <w:rPr>
        <w:rFonts w:hint="default"/>
        <w:b/>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47A5DD4"/>
    <w:multiLevelType w:val="hybridMultilevel"/>
    <w:tmpl w:val="A4DC2BDE"/>
    <w:styleLink w:val="Zaimportowanystyl18"/>
    <w:lvl w:ilvl="0" w:tplc="734EF57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66BC1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8544EA2">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F5EA1A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542D26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AE729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3842C85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6804A6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822F5DE">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5387085"/>
    <w:multiLevelType w:val="hybridMultilevel"/>
    <w:tmpl w:val="3972503C"/>
    <w:numStyleLink w:val="Zaimportowanystyl1"/>
  </w:abstractNum>
  <w:abstractNum w:abstractNumId="19" w15:restartNumberingAfterBreak="0">
    <w:nsid w:val="3AC549DA"/>
    <w:multiLevelType w:val="hybridMultilevel"/>
    <w:tmpl w:val="EDD0DEA6"/>
    <w:styleLink w:val="Zaimportowanystyl2"/>
    <w:lvl w:ilvl="0" w:tplc="02862166">
      <w:start w:val="1"/>
      <w:numFmt w:val="decimal"/>
      <w:lvlText w:val="%1)"/>
      <w:lvlJc w:val="left"/>
      <w:pPr>
        <w:tabs>
          <w:tab w:val="left" w:pos="993"/>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AEE4EF32">
      <w:start w:val="1"/>
      <w:numFmt w:val="decimal"/>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086C71C6">
      <w:start w:val="1"/>
      <w:numFmt w:val="decimal"/>
      <w:lvlText w:val="%3)"/>
      <w:lvlJc w:val="left"/>
      <w:pPr>
        <w:tabs>
          <w:tab w:val="left" w:pos="993"/>
        </w:tabs>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166EE48E">
      <w:start w:val="1"/>
      <w:numFmt w:val="decimal"/>
      <w:lvlText w:val="%4)"/>
      <w:lvlJc w:val="left"/>
      <w:pPr>
        <w:tabs>
          <w:tab w:val="left" w:pos="993"/>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E092D220">
      <w:start w:val="1"/>
      <w:numFmt w:val="decimal"/>
      <w:lvlText w:val="%5)"/>
      <w:lvlJc w:val="left"/>
      <w:pPr>
        <w:tabs>
          <w:tab w:val="left" w:pos="993"/>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8C2A356">
      <w:start w:val="1"/>
      <w:numFmt w:val="decimal"/>
      <w:lvlText w:val="%6)"/>
      <w:lvlJc w:val="left"/>
      <w:pPr>
        <w:tabs>
          <w:tab w:val="left" w:pos="993"/>
        </w:tabs>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CB00429A">
      <w:start w:val="1"/>
      <w:numFmt w:val="decimal"/>
      <w:lvlText w:val="%7)"/>
      <w:lvlJc w:val="left"/>
      <w:pPr>
        <w:tabs>
          <w:tab w:val="left" w:pos="993"/>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69DCB3F6">
      <w:start w:val="1"/>
      <w:numFmt w:val="decimal"/>
      <w:lvlText w:val="%8)"/>
      <w:lvlJc w:val="left"/>
      <w:pPr>
        <w:tabs>
          <w:tab w:val="left" w:pos="993"/>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FFECC50">
      <w:start w:val="1"/>
      <w:numFmt w:val="decimal"/>
      <w:lvlText w:val="%9)"/>
      <w:lvlJc w:val="left"/>
      <w:pPr>
        <w:tabs>
          <w:tab w:val="left" w:pos="993"/>
        </w:tabs>
        <w:ind w:left="604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B352534"/>
    <w:multiLevelType w:val="hybridMultilevel"/>
    <w:tmpl w:val="5ED6A1EA"/>
    <w:numStyleLink w:val="Zaimportowanystyl17"/>
  </w:abstractNum>
  <w:abstractNum w:abstractNumId="21" w15:restartNumberingAfterBreak="0">
    <w:nsid w:val="3BD476BB"/>
    <w:multiLevelType w:val="hybridMultilevel"/>
    <w:tmpl w:val="AA1A13E4"/>
    <w:numStyleLink w:val="Zaimportowanystyl12"/>
  </w:abstractNum>
  <w:abstractNum w:abstractNumId="22" w15:restartNumberingAfterBreak="0">
    <w:nsid w:val="45AC26AD"/>
    <w:multiLevelType w:val="hybridMultilevel"/>
    <w:tmpl w:val="3C46C478"/>
    <w:numStyleLink w:val="Zaimportowanystyl14"/>
  </w:abstractNum>
  <w:abstractNum w:abstractNumId="23" w15:restartNumberingAfterBreak="0">
    <w:nsid w:val="47030CA5"/>
    <w:multiLevelType w:val="multilevel"/>
    <w:tmpl w:val="7B5ACEA4"/>
    <w:lvl w:ilvl="0">
      <w:start w:val="1"/>
      <w:numFmt w:val="decimal"/>
      <w:lvlText w:val="%1."/>
      <w:lvlJc w:val="left"/>
      <w:pPr>
        <w:ind w:left="720" w:firstLine="1800"/>
      </w:pPr>
    </w:lvl>
    <w:lvl w:ilvl="1">
      <w:start w:val="1"/>
      <w:numFmt w:val="lowerLetter"/>
      <w:lvlText w:val="%2."/>
      <w:lvlJc w:val="left"/>
      <w:pPr>
        <w:ind w:left="1440" w:firstLine="3960"/>
      </w:pPr>
    </w:lvl>
    <w:lvl w:ilvl="2">
      <w:start w:val="1"/>
      <w:numFmt w:val="lowerRoman"/>
      <w:lvlText w:val="%3."/>
      <w:lvlJc w:val="right"/>
      <w:pPr>
        <w:ind w:left="2160" w:firstLine="6300"/>
      </w:pPr>
    </w:lvl>
    <w:lvl w:ilvl="3">
      <w:start w:val="1"/>
      <w:numFmt w:val="decimal"/>
      <w:lvlText w:val="%4."/>
      <w:lvlJc w:val="left"/>
      <w:pPr>
        <w:ind w:left="2880" w:firstLine="8280"/>
      </w:pPr>
    </w:lvl>
    <w:lvl w:ilvl="4">
      <w:start w:val="1"/>
      <w:numFmt w:val="lowerLetter"/>
      <w:lvlText w:val="%5."/>
      <w:lvlJc w:val="left"/>
      <w:pPr>
        <w:ind w:left="3600" w:firstLine="10440"/>
      </w:pPr>
    </w:lvl>
    <w:lvl w:ilvl="5">
      <w:start w:val="1"/>
      <w:numFmt w:val="lowerRoman"/>
      <w:lvlText w:val="%6."/>
      <w:lvlJc w:val="right"/>
      <w:pPr>
        <w:ind w:left="4320" w:firstLine="12780"/>
      </w:pPr>
    </w:lvl>
    <w:lvl w:ilvl="6">
      <w:start w:val="1"/>
      <w:numFmt w:val="decimal"/>
      <w:lvlText w:val="%7."/>
      <w:lvlJc w:val="left"/>
      <w:pPr>
        <w:ind w:left="5040" w:firstLine="14760"/>
      </w:pPr>
    </w:lvl>
    <w:lvl w:ilvl="7">
      <w:start w:val="1"/>
      <w:numFmt w:val="lowerLetter"/>
      <w:lvlText w:val="%8."/>
      <w:lvlJc w:val="left"/>
      <w:pPr>
        <w:ind w:left="5760" w:firstLine="16920"/>
      </w:pPr>
    </w:lvl>
    <w:lvl w:ilvl="8">
      <w:start w:val="1"/>
      <w:numFmt w:val="lowerRoman"/>
      <w:lvlText w:val="%9."/>
      <w:lvlJc w:val="right"/>
      <w:pPr>
        <w:ind w:left="6480" w:firstLine="19260"/>
      </w:pPr>
    </w:lvl>
  </w:abstractNum>
  <w:abstractNum w:abstractNumId="24" w15:restartNumberingAfterBreak="0">
    <w:nsid w:val="49BC7AC8"/>
    <w:multiLevelType w:val="hybridMultilevel"/>
    <w:tmpl w:val="A4DC2BDE"/>
    <w:numStyleLink w:val="Zaimportowanystyl18"/>
  </w:abstractNum>
  <w:abstractNum w:abstractNumId="25" w15:restartNumberingAfterBreak="0">
    <w:nsid w:val="4F5E0B6E"/>
    <w:multiLevelType w:val="hybridMultilevel"/>
    <w:tmpl w:val="34DAFE50"/>
    <w:styleLink w:val="Zaimportowanystyl15"/>
    <w:lvl w:ilvl="0" w:tplc="CC0C9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F20769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B248DBA">
      <w:start w:val="1"/>
      <w:numFmt w:val="lowerRoman"/>
      <w:lvlText w:val="%3."/>
      <w:lvlJc w:val="left"/>
      <w:pPr>
        <w:ind w:left="216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A46E8B7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126E71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FA84E0">
      <w:start w:val="1"/>
      <w:numFmt w:val="lowerRoman"/>
      <w:lvlText w:val="%6."/>
      <w:lvlJc w:val="left"/>
      <w:pPr>
        <w:ind w:left="432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05F83C1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496881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8BEACA0">
      <w:start w:val="1"/>
      <w:numFmt w:val="lowerRoman"/>
      <w:lvlText w:val="%9."/>
      <w:lvlJc w:val="left"/>
      <w:pPr>
        <w:ind w:left="648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3720993"/>
    <w:multiLevelType w:val="hybridMultilevel"/>
    <w:tmpl w:val="16EE1252"/>
    <w:styleLink w:val="Zaimportowanystyl13"/>
    <w:lvl w:ilvl="0" w:tplc="4CD627F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4A1A2F4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48E4ADAC">
      <w:start w:val="1"/>
      <w:numFmt w:val="lowerRoman"/>
      <w:lvlText w:val="%3."/>
      <w:lvlJc w:val="left"/>
      <w:pPr>
        <w:ind w:left="1724"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182CAD2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A14557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13CD6B2">
      <w:start w:val="1"/>
      <w:numFmt w:val="lowerRoman"/>
      <w:lvlText w:val="%6."/>
      <w:lvlJc w:val="left"/>
      <w:pPr>
        <w:ind w:left="3884"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0848073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7A22F3F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C66A5594">
      <w:start w:val="1"/>
      <w:numFmt w:val="lowerRoman"/>
      <w:lvlText w:val="%9."/>
      <w:lvlJc w:val="left"/>
      <w:pPr>
        <w:ind w:left="6044"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3AA5E2B"/>
    <w:multiLevelType w:val="hybridMultilevel"/>
    <w:tmpl w:val="CFC2CF82"/>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5753419"/>
    <w:multiLevelType w:val="hybridMultilevel"/>
    <w:tmpl w:val="FBC0A8CC"/>
    <w:lvl w:ilvl="0" w:tplc="1DEC5630">
      <w:start w:val="1"/>
      <w:numFmt w:val="lowerLetter"/>
      <w:lvlText w:val="%1)"/>
      <w:lvlJc w:val="left"/>
      <w:pPr>
        <w:ind w:left="720" w:hanging="360"/>
      </w:pPr>
      <w:rPr>
        <w:rFonts w:eastAsia="Arial Unicode MS" w:cs="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08593D"/>
    <w:multiLevelType w:val="hybridMultilevel"/>
    <w:tmpl w:val="63AAD4D2"/>
    <w:styleLink w:val="Zaimportowanystyl8"/>
    <w:lvl w:ilvl="0" w:tplc="37369CAE">
      <w:start w:val="1"/>
      <w:numFmt w:val="lowerLetter"/>
      <w:lvlText w:val="%1)"/>
      <w:lvlJc w:val="left"/>
      <w:pPr>
        <w:tabs>
          <w:tab w:val="left" w:pos="952"/>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194F86A">
      <w:start w:val="1"/>
      <w:numFmt w:val="lowerLetter"/>
      <w:lvlText w:val="%2."/>
      <w:lvlJc w:val="left"/>
      <w:pPr>
        <w:ind w:left="952" w:hanging="232"/>
      </w:pPr>
      <w:rPr>
        <w:rFonts w:hAnsi="Arial Unicode MS"/>
        <w:caps w:val="0"/>
        <w:smallCaps w:val="0"/>
        <w:strike w:val="0"/>
        <w:dstrike w:val="0"/>
        <w:outline w:val="0"/>
        <w:emboss w:val="0"/>
        <w:imprint w:val="0"/>
        <w:spacing w:val="0"/>
        <w:w w:val="100"/>
        <w:kern w:val="0"/>
        <w:position w:val="0"/>
        <w:highlight w:val="none"/>
        <w:vertAlign w:val="baseline"/>
      </w:rPr>
    </w:lvl>
    <w:lvl w:ilvl="2" w:tplc="AADAE664">
      <w:start w:val="1"/>
      <w:numFmt w:val="lowerRoman"/>
      <w:lvlText w:val="%3."/>
      <w:lvlJc w:val="left"/>
      <w:pPr>
        <w:tabs>
          <w:tab w:val="left" w:pos="952"/>
        </w:tabs>
        <w:ind w:left="1724"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135038E4">
      <w:start w:val="1"/>
      <w:numFmt w:val="decimal"/>
      <w:lvlText w:val="%4."/>
      <w:lvlJc w:val="left"/>
      <w:pPr>
        <w:tabs>
          <w:tab w:val="left" w:pos="952"/>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02CCB120">
      <w:start w:val="1"/>
      <w:numFmt w:val="lowerLetter"/>
      <w:lvlText w:val="%5."/>
      <w:lvlJc w:val="left"/>
      <w:pPr>
        <w:tabs>
          <w:tab w:val="left" w:pos="952"/>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9384C224">
      <w:start w:val="1"/>
      <w:numFmt w:val="lowerRoman"/>
      <w:lvlText w:val="%6."/>
      <w:lvlJc w:val="left"/>
      <w:pPr>
        <w:tabs>
          <w:tab w:val="left" w:pos="952"/>
        </w:tabs>
        <w:ind w:left="3884"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8C12176C">
      <w:start w:val="1"/>
      <w:numFmt w:val="decimal"/>
      <w:lvlText w:val="%7."/>
      <w:lvlJc w:val="left"/>
      <w:pPr>
        <w:tabs>
          <w:tab w:val="left" w:pos="952"/>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1130A974">
      <w:start w:val="1"/>
      <w:numFmt w:val="lowerLetter"/>
      <w:lvlText w:val="%8."/>
      <w:lvlJc w:val="left"/>
      <w:pPr>
        <w:tabs>
          <w:tab w:val="left" w:pos="952"/>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F144128">
      <w:start w:val="1"/>
      <w:numFmt w:val="lowerRoman"/>
      <w:lvlText w:val="%9."/>
      <w:lvlJc w:val="left"/>
      <w:pPr>
        <w:tabs>
          <w:tab w:val="left" w:pos="952"/>
        </w:tabs>
        <w:ind w:left="6044"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DAD7171"/>
    <w:multiLevelType w:val="hybridMultilevel"/>
    <w:tmpl w:val="1658B182"/>
    <w:numStyleLink w:val="Zaimportowanystyl16"/>
  </w:abstractNum>
  <w:abstractNum w:abstractNumId="31" w15:restartNumberingAfterBreak="0">
    <w:nsid w:val="61084298"/>
    <w:multiLevelType w:val="hybridMultilevel"/>
    <w:tmpl w:val="E43EDF5A"/>
    <w:numStyleLink w:val="Zaimportowanystyl10"/>
  </w:abstractNum>
  <w:abstractNum w:abstractNumId="32" w15:restartNumberingAfterBreak="0">
    <w:nsid w:val="614D13DA"/>
    <w:multiLevelType w:val="hybridMultilevel"/>
    <w:tmpl w:val="B2645658"/>
    <w:styleLink w:val="Zaimportowanystyl6"/>
    <w:lvl w:ilvl="0" w:tplc="F64E99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228DA90">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BC8673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020AAF9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52A6D0">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D0AB944">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29EBE7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7239EA">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5242478">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3B269A8"/>
    <w:multiLevelType w:val="hybridMultilevel"/>
    <w:tmpl w:val="5C34D254"/>
    <w:styleLink w:val="Zaimportowanystyl9"/>
    <w:lvl w:ilvl="0" w:tplc="77C073A6">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8B88A">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1640CA">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A2E3E08">
      <w:start w:val="1"/>
      <w:numFmt w:val="bullet"/>
      <w:lvlText w:val="·"/>
      <w:lvlJc w:val="left"/>
      <w:pPr>
        <w:ind w:left="272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A3A1E">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3ECB9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EE050A">
      <w:start w:val="1"/>
      <w:numFmt w:val="bullet"/>
      <w:lvlText w:val="·"/>
      <w:lvlJc w:val="left"/>
      <w:pPr>
        <w:ind w:left="4887"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6E3D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FFAF70A">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5E419FE"/>
    <w:multiLevelType w:val="hybridMultilevel"/>
    <w:tmpl w:val="AA1A13E4"/>
    <w:styleLink w:val="Zaimportowanystyl12"/>
    <w:lvl w:ilvl="0" w:tplc="8BC205FE">
      <w:start w:val="1"/>
      <w:numFmt w:val="bullet"/>
      <w:lvlText w:val="-"/>
      <w:lvlJc w:val="left"/>
      <w:pPr>
        <w:ind w:left="56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D287398">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A626B82">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B34E88E">
      <w:start w:val="1"/>
      <w:numFmt w:val="bullet"/>
      <w:lvlText w:val="·"/>
      <w:lvlJc w:val="left"/>
      <w:pPr>
        <w:ind w:left="272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36C667E">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F12311C">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B626FA0">
      <w:start w:val="1"/>
      <w:numFmt w:val="bullet"/>
      <w:lvlText w:val="·"/>
      <w:lvlJc w:val="left"/>
      <w:pPr>
        <w:ind w:left="4887" w:hanging="283"/>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204447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E2411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5" w15:restartNumberingAfterBreak="0">
    <w:nsid w:val="66993FED"/>
    <w:multiLevelType w:val="hybridMultilevel"/>
    <w:tmpl w:val="A92A41F4"/>
    <w:numStyleLink w:val="Zaimportowanystyl3"/>
  </w:abstractNum>
  <w:abstractNum w:abstractNumId="36" w15:restartNumberingAfterBreak="0">
    <w:nsid w:val="6885730B"/>
    <w:multiLevelType w:val="hybridMultilevel"/>
    <w:tmpl w:val="7132E774"/>
    <w:lvl w:ilvl="0" w:tplc="27CAE0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903530B"/>
    <w:multiLevelType w:val="hybridMultilevel"/>
    <w:tmpl w:val="3972503C"/>
    <w:styleLink w:val="Zaimportowanystyl1"/>
    <w:lvl w:ilvl="0" w:tplc="62689578">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82A2D66">
      <w:start w:val="1"/>
      <w:numFmt w:val="bullet"/>
      <w:lvlText w:val="o"/>
      <w:lvlJc w:val="left"/>
      <w:pPr>
        <w:ind w:left="100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6E5892">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64CFB84">
      <w:start w:val="1"/>
      <w:numFmt w:val="bullet"/>
      <w:lvlText w:val="·"/>
      <w:lvlJc w:val="left"/>
      <w:pPr>
        <w:ind w:left="244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C1465A2">
      <w:start w:val="1"/>
      <w:numFmt w:val="bullet"/>
      <w:lvlText w:val="o"/>
      <w:lvlJc w:val="left"/>
      <w:pPr>
        <w:ind w:left="316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CA68C0">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5B26C36">
      <w:start w:val="1"/>
      <w:numFmt w:val="bullet"/>
      <w:lvlText w:val="·"/>
      <w:lvlJc w:val="left"/>
      <w:pPr>
        <w:ind w:left="460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BFE51DC">
      <w:start w:val="1"/>
      <w:numFmt w:val="bullet"/>
      <w:lvlText w:val="o"/>
      <w:lvlJc w:val="left"/>
      <w:pPr>
        <w:ind w:left="53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E8ABF0">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03E3F09"/>
    <w:multiLevelType w:val="hybridMultilevel"/>
    <w:tmpl w:val="01EC05F6"/>
    <w:lvl w:ilvl="0" w:tplc="27CAE0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42F74EE"/>
    <w:multiLevelType w:val="hybridMultilevel"/>
    <w:tmpl w:val="63AAD4D2"/>
    <w:numStyleLink w:val="Zaimportowanystyl8"/>
  </w:abstractNum>
  <w:abstractNum w:abstractNumId="40" w15:restartNumberingAfterBreak="0">
    <w:nsid w:val="76684361"/>
    <w:multiLevelType w:val="hybridMultilevel"/>
    <w:tmpl w:val="5ED6A1EA"/>
    <w:styleLink w:val="Zaimportowanystyl17"/>
    <w:lvl w:ilvl="0" w:tplc="136ECE5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FC299A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5EA1A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82A682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B4649E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1C0ED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6BA427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7DA04F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E7895F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F6053EE"/>
    <w:multiLevelType w:val="hybridMultilevel"/>
    <w:tmpl w:val="EDD0DEA6"/>
    <w:numStyleLink w:val="Zaimportowanystyl2"/>
  </w:abstractNum>
  <w:abstractNum w:abstractNumId="42" w15:restartNumberingAfterBreak="0">
    <w:nsid w:val="7FA7090D"/>
    <w:multiLevelType w:val="hybridMultilevel"/>
    <w:tmpl w:val="5C34D254"/>
    <w:numStyleLink w:val="Zaimportowanystyl9"/>
  </w:abstractNum>
  <w:num w:numId="1">
    <w:abstractNumId w:val="37"/>
  </w:num>
  <w:num w:numId="2">
    <w:abstractNumId w:val="18"/>
  </w:num>
  <w:num w:numId="3">
    <w:abstractNumId w:val="19"/>
  </w:num>
  <w:num w:numId="4">
    <w:abstractNumId w:val="41"/>
  </w:num>
  <w:num w:numId="5">
    <w:abstractNumId w:val="5"/>
  </w:num>
  <w:num w:numId="6">
    <w:abstractNumId w:val="35"/>
  </w:num>
  <w:num w:numId="7">
    <w:abstractNumId w:val="9"/>
  </w:num>
  <w:num w:numId="8">
    <w:abstractNumId w:val="10"/>
  </w:num>
  <w:num w:numId="9">
    <w:abstractNumId w:val="10"/>
    <w:lvlOverride w:ilvl="0">
      <w:lvl w:ilvl="0" w:tplc="3A6C938C">
        <w:start w:val="1"/>
        <w:numFmt w:val="decimal"/>
        <w:lvlText w:val="%1)"/>
        <w:lvlJc w:val="left"/>
        <w:pPr>
          <w:tabs>
            <w:tab w:val="left" w:pos="94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4D26CCA">
        <w:start w:val="1"/>
        <w:numFmt w:val="decimal"/>
        <w:lvlText w:val="%2."/>
        <w:lvlJc w:val="left"/>
        <w:pPr>
          <w:tabs>
            <w:tab w:val="left" w:pos="948"/>
          </w:tabs>
          <w:ind w:left="178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474DCCE">
        <w:start w:val="1"/>
        <w:numFmt w:val="decimal"/>
        <w:lvlText w:val="%3."/>
        <w:lvlJc w:val="left"/>
        <w:pPr>
          <w:tabs>
            <w:tab w:val="left" w:pos="948"/>
          </w:tabs>
          <w:ind w:left="286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1A07B02">
        <w:start w:val="1"/>
        <w:numFmt w:val="decimal"/>
        <w:lvlText w:val="%4."/>
        <w:lvlJc w:val="left"/>
        <w:pPr>
          <w:tabs>
            <w:tab w:val="left" w:pos="948"/>
          </w:tabs>
          <w:ind w:left="394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5888314">
        <w:start w:val="1"/>
        <w:numFmt w:val="decimal"/>
        <w:lvlText w:val="%5."/>
        <w:lvlJc w:val="left"/>
        <w:pPr>
          <w:tabs>
            <w:tab w:val="left" w:pos="948"/>
          </w:tabs>
          <w:ind w:left="502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ED03362">
        <w:start w:val="1"/>
        <w:numFmt w:val="decimal"/>
        <w:lvlText w:val="%6."/>
        <w:lvlJc w:val="left"/>
        <w:pPr>
          <w:tabs>
            <w:tab w:val="left" w:pos="948"/>
          </w:tabs>
          <w:ind w:left="610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E0F1F2">
        <w:start w:val="1"/>
        <w:numFmt w:val="decimal"/>
        <w:lvlText w:val="%7."/>
        <w:lvlJc w:val="left"/>
        <w:pPr>
          <w:tabs>
            <w:tab w:val="left" w:pos="948"/>
          </w:tabs>
          <w:ind w:left="718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7B87434">
        <w:start w:val="1"/>
        <w:numFmt w:val="decimal"/>
        <w:lvlText w:val="%8."/>
        <w:lvlJc w:val="left"/>
        <w:pPr>
          <w:tabs>
            <w:tab w:val="left" w:pos="948"/>
          </w:tabs>
          <w:ind w:left="8265" w:hanging="70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ED8DFC0">
        <w:start w:val="1"/>
        <w:numFmt w:val="decimal"/>
        <w:lvlText w:val="%9."/>
        <w:lvlJc w:val="left"/>
        <w:pPr>
          <w:tabs>
            <w:tab w:val="left" w:pos="948"/>
          </w:tabs>
          <w:ind w:left="9345" w:hanging="70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2"/>
  </w:num>
  <w:num w:numId="11">
    <w:abstractNumId w:val="4"/>
  </w:num>
  <w:num w:numId="12">
    <w:abstractNumId w:val="6"/>
  </w:num>
  <w:num w:numId="13">
    <w:abstractNumId w:val="14"/>
    <w:lvlOverride w:ilvl="0">
      <w:lvl w:ilvl="0" w:tplc="FB1CE6BC">
        <w:start w:val="1"/>
        <w:numFmt w:val="decimal"/>
        <w:lvlText w:val="%1)"/>
        <w:lvlJc w:val="left"/>
        <w:pPr>
          <w:ind w:left="426" w:hanging="426"/>
        </w:pPr>
        <w:rPr>
          <w:rFonts w:hAnsi="Arial Unicode MS"/>
          <w:i w:val="0"/>
          <w:iCs/>
          <w:caps w:val="0"/>
          <w:smallCaps w:val="0"/>
          <w:strike w:val="0"/>
          <w:dstrike w:val="0"/>
          <w:outline w:val="0"/>
          <w:emboss w:val="0"/>
          <w:imprint w:val="0"/>
          <w:color w:val="000000"/>
          <w:spacing w:val="0"/>
          <w:w w:val="100"/>
          <w:kern w:val="0"/>
          <w:position w:val="0"/>
          <w:highlight w:val="none"/>
          <w:vertAlign w:val="baseline"/>
        </w:rPr>
      </w:lvl>
    </w:lvlOverride>
  </w:num>
  <w:num w:numId="14">
    <w:abstractNumId w:val="29"/>
  </w:num>
  <w:num w:numId="15">
    <w:abstractNumId w:val="39"/>
  </w:num>
  <w:num w:numId="16">
    <w:abstractNumId w:val="33"/>
  </w:num>
  <w:num w:numId="17">
    <w:abstractNumId w:val="42"/>
  </w:num>
  <w:num w:numId="18">
    <w:abstractNumId w:val="39"/>
    <w:lvlOverride w:ilvl="0">
      <w:startOverride w:val="2"/>
    </w:lvlOverride>
  </w:num>
  <w:num w:numId="19">
    <w:abstractNumId w:val="0"/>
  </w:num>
  <w:num w:numId="20">
    <w:abstractNumId w:val="31"/>
  </w:num>
  <w:num w:numId="21">
    <w:abstractNumId w:val="15"/>
  </w:num>
  <w:num w:numId="22">
    <w:abstractNumId w:val="7"/>
  </w:num>
  <w:num w:numId="23">
    <w:abstractNumId w:val="7"/>
    <w:lvlOverride w:ilvl="0">
      <w:lvl w:ilvl="0" w:tplc="79FC2F4C">
        <w:start w:val="1"/>
        <w:numFmt w:val="bullet"/>
        <w:lvlText w:val="✓"/>
        <w:lvlJc w:val="left"/>
        <w:pPr>
          <w:tabs>
            <w:tab w:val="left" w:pos="952"/>
          </w:tabs>
          <w:ind w:left="85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D80A8618">
        <w:start w:val="1"/>
        <w:numFmt w:val="bullet"/>
        <w:lvlText w:val="o"/>
        <w:lvlJc w:val="left"/>
        <w:pPr>
          <w:tabs>
            <w:tab w:val="left" w:pos="952"/>
          </w:tabs>
          <w:ind w:left="1571" w:hanging="284"/>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0467408">
        <w:start w:val="1"/>
        <w:numFmt w:val="bullet"/>
        <w:lvlText w:val="▪"/>
        <w:lvlJc w:val="left"/>
        <w:pPr>
          <w:tabs>
            <w:tab w:val="left" w:pos="952"/>
          </w:tabs>
          <w:ind w:left="229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B4CE3D2">
        <w:start w:val="1"/>
        <w:numFmt w:val="bullet"/>
        <w:lvlText w:val="•"/>
        <w:lvlJc w:val="left"/>
        <w:pPr>
          <w:tabs>
            <w:tab w:val="left" w:pos="952"/>
          </w:tabs>
          <w:ind w:left="301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B9A0DC0">
        <w:start w:val="1"/>
        <w:numFmt w:val="bullet"/>
        <w:lvlText w:val="o"/>
        <w:lvlJc w:val="left"/>
        <w:pPr>
          <w:tabs>
            <w:tab w:val="left" w:pos="952"/>
          </w:tabs>
          <w:ind w:left="3731" w:hanging="284"/>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C466072A">
        <w:start w:val="1"/>
        <w:numFmt w:val="bullet"/>
        <w:lvlText w:val="▪"/>
        <w:lvlJc w:val="left"/>
        <w:pPr>
          <w:tabs>
            <w:tab w:val="left" w:pos="952"/>
          </w:tabs>
          <w:ind w:left="445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88AAD88">
        <w:start w:val="1"/>
        <w:numFmt w:val="bullet"/>
        <w:lvlText w:val="•"/>
        <w:lvlJc w:val="left"/>
        <w:pPr>
          <w:tabs>
            <w:tab w:val="left" w:pos="952"/>
          </w:tabs>
          <w:ind w:left="517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B8AA14E">
        <w:start w:val="1"/>
        <w:numFmt w:val="bullet"/>
        <w:lvlText w:val="o"/>
        <w:lvlJc w:val="left"/>
        <w:pPr>
          <w:tabs>
            <w:tab w:val="left" w:pos="952"/>
          </w:tabs>
          <w:ind w:left="5891" w:hanging="284"/>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EA2C56A">
        <w:start w:val="1"/>
        <w:numFmt w:val="bullet"/>
        <w:lvlText w:val="▪"/>
        <w:lvlJc w:val="left"/>
        <w:pPr>
          <w:tabs>
            <w:tab w:val="left" w:pos="952"/>
          </w:tabs>
          <w:ind w:left="6611"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34"/>
  </w:num>
  <w:num w:numId="25">
    <w:abstractNumId w:val="21"/>
  </w:num>
  <w:num w:numId="26">
    <w:abstractNumId w:val="39"/>
    <w:lvlOverride w:ilvl="0">
      <w:startOverride w:val="3"/>
    </w:lvlOverride>
  </w:num>
  <w:num w:numId="27">
    <w:abstractNumId w:val="26"/>
  </w:num>
  <w:num w:numId="28">
    <w:abstractNumId w:val="1"/>
  </w:num>
  <w:num w:numId="29">
    <w:abstractNumId w:val="1"/>
    <w:lvlOverride w:ilvl="0">
      <w:lvl w:ilvl="0" w:tplc="D02CBF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EAA32B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9309ACE">
        <w:start w:val="1"/>
        <w:numFmt w:val="lowerRoman"/>
        <w:lvlText w:val="%3."/>
        <w:lvlJc w:val="left"/>
        <w:pPr>
          <w:ind w:left="1866"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B4248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658C0A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FBC6DD0">
        <w:start w:val="1"/>
        <w:numFmt w:val="lowerRoman"/>
        <w:lvlText w:val="%6."/>
        <w:lvlJc w:val="left"/>
        <w:pPr>
          <w:ind w:left="4026"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4AE43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5D6D9E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BEDD32">
        <w:start w:val="1"/>
        <w:numFmt w:val="lowerRoman"/>
        <w:lvlText w:val="%9."/>
        <w:lvlJc w:val="left"/>
        <w:pPr>
          <w:ind w:left="6186" w:hanging="3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12"/>
  </w:num>
  <w:num w:numId="31">
    <w:abstractNumId w:val="22"/>
  </w:num>
  <w:num w:numId="32">
    <w:abstractNumId w:val="22"/>
    <w:lvlOverride w:ilvl="0">
      <w:lvl w:ilvl="0" w:tplc="DF2AF71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84E5E7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2269904">
        <w:start w:val="1"/>
        <w:numFmt w:val="lowerRoman"/>
        <w:lvlText w:val="%3."/>
        <w:lvlJc w:val="left"/>
        <w:pPr>
          <w:ind w:left="1866"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DEE988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0942C2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46CA3D2">
        <w:start w:val="1"/>
        <w:numFmt w:val="lowerRoman"/>
        <w:lvlText w:val="%6."/>
        <w:lvlJc w:val="left"/>
        <w:pPr>
          <w:ind w:left="4026" w:hanging="3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C9864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149ED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5F80EB2">
        <w:start w:val="1"/>
        <w:numFmt w:val="lowerRoman"/>
        <w:lvlText w:val="%9."/>
        <w:lvlJc w:val="left"/>
        <w:pPr>
          <w:ind w:left="6186" w:hanging="35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25"/>
  </w:num>
  <w:num w:numId="34">
    <w:abstractNumId w:val="11"/>
  </w:num>
  <w:num w:numId="35">
    <w:abstractNumId w:val="2"/>
  </w:num>
  <w:num w:numId="36">
    <w:abstractNumId w:val="30"/>
  </w:num>
  <w:num w:numId="37">
    <w:abstractNumId w:val="40"/>
  </w:num>
  <w:num w:numId="38">
    <w:abstractNumId w:val="20"/>
  </w:num>
  <w:num w:numId="39">
    <w:abstractNumId w:val="17"/>
  </w:num>
  <w:num w:numId="40">
    <w:abstractNumId w:val="24"/>
  </w:num>
  <w:num w:numId="41">
    <w:abstractNumId w:val="3"/>
  </w:num>
  <w:num w:numId="42">
    <w:abstractNumId w:val="28"/>
  </w:num>
  <w:num w:numId="43">
    <w:abstractNumId w:val="38"/>
  </w:num>
  <w:num w:numId="44">
    <w:abstractNumId w:val="13"/>
  </w:num>
  <w:num w:numId="45">
    <w:abstractNumId w:val="36"/>
  </w:num>
  <w:num w:numId="46">
    <w:abstractNumId w:val="23"/>
  </w:num>
  <w:num w:numId="47">
    <w:abstractNumId w:val="27"/>
  </w:num>
  <w:num w:numId="48">
    <w:abstractNumId w:val="8"/>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E3F"/>
    <w:rsid w:val="0000347E"/>
    <w:rsid w:val="00005E16"/>
    <w:rsid w:val="00006E20"/>
    <w:rsid w:val="000114AD"/>
    <w:rsid w:val="00025E55"/>
    <w:rsid w:val="000461FF"/>
    <w:rsid w:val="000473E3"/>
    <w:rsid w:val="00052A51"/>
    <w:rsid w:val="00052A80"/>
    <w:rsid w:val="00065CFE"/>
    <w:rsid w:val="00066AD1"/>
    <w:rsid w:val="000679B6"/>
    <w:rsid w:val="00073B1F"/>
    <w:rsid w:val="00073FBA"/>
    <w:rsid w:val="000756AC"/>
    <w:rsid w:val="0007646B"/>
    <w:rsid w:val="000767D2"/>
    <w:rsid w:val="00076AFC"/>
    <w:rsid w:val="00081DA1"/>
    <w:rsid w:val="00082C1B"/>
    <w:rsid w:val="00093132"/>
    <w:rsid w:val="000A18E0"/>
    <w:rsid w:val="000A6676"/>
    <w:rsid w:val="000B1023"/>
    <w:rsid w:val="000B6A3C"/>
    <w:rsid w:val="000D11AD"/>
    <w:rsid w:val="000D177C"/>
    <w:rsid w:val="000F3F1E"/>
    <w:rsid w:val="000F6A49"/>
    <w:rsid w:val="001076F6"/>
    <w:rsid w:val="001128AD"/>
    <w:rsid w:val="00116847"/>
    <w:rsid w:val="00133725"/>
    <w:rsid w:val="00134E3E"/>
    <w:rsid w:val="00151108"/>
    <w:rsid w:val="0015298F"/>
    <w:rsid w:val="00163224"/>
    <w:rsid w:val="0017776D"/>
    <w:rsid w:val="00187AEC"/>
    <w:rsid w:val="0019288B"/>
    <w:rsid w:val="001934F9"/>
    <w:rsid w:val="001A606C"/>
    <w:rsid w:val="001B3743"/>
    <w:rsid w:val="001C1D7B"/>
    <w:rsid w:val="001C5002"/>
    <w:rsid w:val="001C75E1"/>
    <w:rsid w:val="001E14A1"/>
    <w:rsid w:val="001F457A"/>
    <w:rsid w:val="00201994"/>
    <w:rsid w:val="002051D2"/>
    <w:rsid w:val="002104C6"/>
    <w:rsid w:val="0021528E"/>
    <w:rsid w:val="00215A8F"/>
    <w:rsid w:val="00223309"/>
    <w:rsid w:val="00240174"/>
    <w:rsid w:val="00242E14"/>
    <w:rsid w:val="00243B29"/>
    <w:rsid w:val="0025268F"/>
    <w:rsid w:val="00276B8C"/>
    <w:rsid w:val="00286AE5"/>
    <w:rsid w:val="00287DAD"/>
    <w:rsid w:val="00296545"/>
    <w:rsid w:val="002A1D0A"/>
    <w:rsid w:val="002A7A07"/>
    <w:rsid w:val="002B1549"/>
    <w:rsid w:val="002D5227"/>
    <w:rsid w:val="002E4D3D"/>
    <w:rsid w:val="0030618A"/>
    <w:rsid w:val="003220E3"/>
    <w:rsid w:val="00330F24"/>
    <w:rsid w:val="00344B0F"/>
    <w:rsid w:val="00344B23"/>
    <w:rsid w:val="00346F1A"/>
    <w:rsid w:val="00362818"/>
    <w:rsid w:val="00364588"/>
    <w:rsid w:val="00384248"/>
    <w:rsid w:val="003925AB"/>
    <w:rsid w:val="00392E4B"/>
    <w:rsid w:val="00393A1B"/>
    <w:rsid w:val="00395C57"/>
    <w:rsid w:val="003975FB"/>
    <w:rsid w:val="003A7707"/>
    <w:rsid w:val="003B725B"/>
    <w:rsid w:val="003C7831"/>
    <w:rsid w:val="003D000B"/>
    <w:rsid w:val="003D0120"/>
    <w:rsid w:val="003E4F0C"/>
    <w:rsid w:val="00405744"/>
    <w:rsid w:val="00414074"/>
    <w:rsid w:val="004227DD"/>
    <w:rsid w:val="004229BF"/>
    <w:rsid w:val="004229CB"/>
    <w:rsid w:val="0042635B"/>
    <w:rsid w:val="004275A4"/>
    <w:rsid w:val="00432281"/>
    <w:rsid w:val="00435DE9"/>
    <w:rsid w:val="00446C04"/>
    <w:rsid w:val="00446F9A"/>
    <w:rsid w:val="004549FF"/>
    <w:rsid w:val="00454BCD"/>
    <w:rsid w:val="0045629C"/>
    <w:rsid w:val="00456311"/>
    <w:rsid w:val="00491B0B"/>
    <w:rsid w:val="004940EA"/>
    <w:rsid w:val="004A429E"/>
    <w:rsid w:val="004B367B"/>
    <w:rsid w:val="004D1C95"/>
    <w:rsid w:val="00502E34"/>
    <w:rsid w:val="00503811"/>
    <w:rsid w:val="005058F6"/>
    <w:rsid w:val="0053127F"/>
    <w:rsid w:val="00532610"/>
    <w:rsid w:val="00540E89"/>
    <w:rsid w:val="00541B63"/>
    <w:rsid w:val="00542ED1"/>
    <w:rsid w:val="00553887"/>
    <w:rsid w:val="00555EBE"/>
    <w:rsid w:val="005737DE"/>
    <w:rsid w:val="005838B5"/>
    <w:rsid w:val="00585587"/>
    <w:rsid w:val="005857B4"/>
    <w:rsid w:val="005B49A7"/>
    <w:rsid w:val="005C1EA4"/>
    <w:rsid w:val="005E0B6F"/>
    <w:rsid w:val="005F6596"/>
    <w:rsid w:val="0060500E"/>
    <w:rsid w:val="00625592"/>
    <w:rsid w:val="0062606D"/>
    <w:rsid w:val="006317D1"/>
    <w:rsid w:val="006515F0"/>
    <w:rsid w:val="00671434"/>
    <w:rsid w:val="00674413"/>
    <w:rsid w:val="00683815"/>
    <w:rsid w:val="006A5387"/>
    <w:rsid w:val="006D0D0D"/>
    <w:rsid w:val="006D4E39"/>
    <w:rsid w:val="006E5D7B"/>
    <w:rsid w:val="006F5F4A"/>
    <w:rsid w:val="006F7743"/>
    <w:rsid w:val="00702F9E"/>
    <w:rsid w:val="00706659"/>
    <w:rsid w:val="00717133"/>
    <w:rsid w:val="00717F92"/>
    <w:rsid w:val="007209B1"/>
    <w:rsid w:val="00733B6B"/>
    <w:rsid w:val="007438E1"/>
    <w:rsid w:val="00744B73"/>
    <w:rsid w:val="007509EC"/>
    <w:rsid w:val="007547AB"/>
    <w:rsid w:val="00755F31"/>
    <w:rsid w:val="007610F9"/>
    <w:rsid w:val="0076187C"/>
    <w:rsid w:val="00767605"/>
    <w:rsid w:val="007725EA"/>
    <w:rsid w:val="00784F05"/>
    <w:rsid w:val="00794D36"/>
    <w:rsid w:val="00794EE3"/>
    <w:rsid w:val="007A60FA"/>
    <w:rsid w:val="007A7301"/>
    <w:rsid w:val="007B194B"/>
    <w:rsid w:val="007D1FAA"/>
    <w:rsid w:val="007D4106"/>
    <w:rsid w:val="007D50D1"/>
    <w:rsid w:val="007E658A"/>
    <w:rsid w:val="007E6B47"/>
    <w:rsid w:val="00804EBC"/>
    <w:rsid w:val="008108B0"/>
    <w:rsid w:val="008111B2"/>
    <w:rsid w:val="00813AD3"/>
    <w:rsid w:val="008165A3"/>
    <w:rsid w:val="008313EB"/>
    <w:rsid w:val="00831B5F"/>
    <w:rsid w:val="00861537"/>
    <w:rsid w:val="00864131"/>
    <w:rsid w:val="00865490"/>
    <w:rsid w:val="00887253"/>
    <w:rsid w:val="008A2598"/>
    <w:rsid w:val="008A5377"/>
    <w:rsid w:val="008B74E1"/>
    <w:rsid w:val="008C06D9"/>
    <w:rsid w:val="008C0B65"/>
    <w:rsid w:val="008C1E47"/>
    <w:rsid w:val="008D641B"/>
    <w:rsid w:val="008F2D01"/>
    <w:rsid w:val="0090609C"/>
    <w:rsid w:val="0091004F"/>
    <w:rsid w:val="00913F29"/>
    <w:rsid w:val="009165F7"/>
    <w:rsid w:val="009323D5"/>
    <w:rsid w:val="00932ED8"/>
    <w:rsid w:val="00936122"/>
    <w:rsid w:val="00947243"/>
    <w:rsid w:val="00951DEC"/>
    <w:rsid w:val="00954B2C"/>
    <w:rsid w:val="00973E48"/>
    <w:rsid w:val="00975B30"/>
    <w:rsid w:val="00981AAF"/>
    <w:rsid w:val="00992870"/>
    <w:rsid w:val="009A1215"/>
    <w:rsid w:val="009A4A11"/>
    <w:rsid w:val="009B34FF"/>
    <w:rsid w:val="009C229E"/>
    <w:rsid w:val="009C7724"/>
    <w:rsid w:val="009D21B9"/>
    <w:rsid w:val="009D4864"/>
    <w:rsid w:val="009E02AC"/>
    <w:rsid w:val="009E05C8"/>
    <w:rsid w:val="00A4532A"/>
    <w:rsid w:val="00A51792"/>
    <w:rsid w:val="00A710AB"/>
    <w:rsid w:val="00A76390"/>
    <w:rsid w:val="00A812D2"/>
    <w:rsid w:val="00A86E75"/>
    <w:rsid w:val="00A873E9"/>
    <w:rsid w:val="00AA716F"/>
    <w:rsid w:val="00AB60FE"/>
    <w:rsid w:val="00AC000F"/>
    <w:rsid w:val="00AC4A71"/>
    <w:rsid w:val="00AD1E4B"/>
    <w:rsid w:val="00AD7287"/>
    <w:rsid w:val="00AE7D86"/>
    <w:rsid w:val="00AF4A7F"/>
    <w:rsid w:val="00B02DE8"/>
    <w:rsid w:val="00B34EAF"/>
    <w:rsid w:val="00B3655C"/>
    <w:rsid w:val="00B37DA5"/>
    <w:rsid w:val="00B526D0"/>
    <w:rsid w:val="00B56031"/>
    <w:rsid w:val="00B64524"/>
    <w:rsid w:val="00B767BD"/>
    <w:rsid w:val="00B80AB4"/>
    <w:rsid w:val="00BB1206"/>
    <w:rsid w:val="00BE42CE"/>
    <w:rsid w:val="00BE4D53"/>
    <w:rsid w:val="00BE55B8"/>
    <w:rsid w:val="00BF1E3F"/>
    <w:rsid w:val="00BF6E8B"/>
    <w:rsid w:val="00BF79BB"/>
    <w:rsid w:val="00C01BBB"/>
    <w:rsid w:val="00C060FA"/>
    <w:rsid w:val="00C07CAD"/>
    <w:rsid w:val="00C16996"/>
    <w:rsid w:val="00C348C2"/>
    <w:rsid w:val="00C35FE6"/>
    <w:rsid w:val="00C6244D"/>
    <w:rsid w:val="00C65475"/>
    <w:rsid w:val="00C66B56"/>
    <w:rsid w:val="00C76321"/>
    <w:rsid w:val="00CA50E6"/>
    <w:rsid w:val="00CA5846"/>
    <w:rsid w:val="00CC2454"/>
    <w:rsid w:val="00CD15AA"/>
    <w:rsid w:val="00CD6D18"/>
    <w:rsid w:val="00CE1951"/>
    <w:rsid w:val="00CF5743"/>
    <w:rsid w:val="00CF629E"/>
    <w:rsid w:val="00CF7863"/>
    <w:rsid w:val="00D01265"/>
    <w:rsid w:val="00D112DA"/>
    <w:rsid w:val="00D17EE4"/>
    <w:rsid w:val="00D3472D"/>
    <w:rsid w:val="00D45B70"/>
    <w:rsid w:val="00D50F5E"/>
    <w:rsid w:val="00D53F48"/>
    <w:rsid w:val="00D82690"/>
    <w:rsid w:val="00D85091"/>
    <w:rsid w:val="00D922EB"/>
    <w:rsid w:val="00D93F92"/>
    <w:rsid w:val="00DA38A6"/>
    <w:rsid w:val="00DA4242"/>
    <w:rsid w:val="00DB2352"/>
    <w:rsid w:val="00DC04B6"/>
    <w:rsid w:val="00DC1686"/>
    <w:rsid w:val="00DC6CB2"/>
    <w:rsid w:val="00DD3956"/>
    <w:rsid w:val="00DD740D"/>
    <w:rsid w:val="00DE599A"/>
    <w:rsid w:val="00DF6E41"/>
    <w:rsid w:val="00E0034A"/>
    <w:rsid w:val="00E14BEF"/>
    <w:rsid w:val="00E157BB"/>
    <w:rsid w:val="00E164F3"/>
    <w:rsid w:val="00E2136C"/>
    <w:rsid w:val="00E24BCB"/>
    <w:rsid w:val="00E26F4D"/>
    <w:rsid w:val="00E435AA"/>
    <w:rsid w:val="00E52903"/>
    <w:rsid w:val="00E62907"/>
    <w:rsid w:val="00E656CE"/>
    <w:rsid w:val="00E74552"/>
    <w:rsid w:val="00E8478B"/>
    <w:rsid w:val="00E858CF"/>
    <w:rsid w:val="00E923C0"/>
    <w:rsid w:val="00E95A36"/>
    <w:rsid w:val="00E9637C"/>
    <w:rsid w:val="00EA0DE6"/>
    <w:rsid w:val="00EA5DC1"/>
    <w:rsid w:val="00EB313A"/>
    <w:rsid w:val="00EB7DD7"/>
    <w:rsid w:val="00EC79FC"/>
    <w:rsid w:val="00ED5015"/>
    <w:rsid w:val="00ED7A5D"/>
    <w:rsid w:val="00EE339B"/>
    <w:rsid w:val="00F05604"/>
    <w:rsid w:val="00F057B3"/>
    <w:rsid w:val="00F065D7"/>
    <w:rsid w:val="00F34BFB"/>
    <w:rsid w:val="00F45071"/>
    <w:rsid w:val="00F64E95"/>
    <w:rsid w:val="00F67262"/>
    <w:rsid w:val="00F75389"/>
    <w:rsid w:val="00F77AA8"/>
    <w:rsid w:val="00F93200"/>
    <w:rsid w:val="00F96C5B"/>
    <w:rsid w:val="00FA15C8"/>
    <w:rsid w:val="00FA342B"/>
    <w:rsid w:val="00FA7F2B"/>
    <w:rsid w:val="00FB10F0"/>
    <w:rsid w:val="00FC5C63"/>
    <w:rsid w:val="00FE1370"/>
    <w:rsid w:val="00FF0A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E29FD"/>
  <w15:docId w15:val="{6E57EA32-C61D-46DC-83D8-816532AF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114AD"/>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Nagwek1">
    <w:name w:val="heading 1"/>
    <w:next w:val="Normalny"/>
    <w:uiPriority w:val="9"/>
    <w:qFormat/>
    <w:pPr>
      <w:keepNext/>
      <w:keepLines/>
      <w:spacing w:before="240" w:line="276" w:lineRule="auto"/>
      <w:jc w:val="both"/>
      <w:outlineLvl w:val="0"/>
    </w:pPr>
    <w:rPr>
      <w:rFonts w:ascii="Calibri" w:eastAsia="Calibri" w:hAnsi="Calibri" w:cs="Calibri"/>
      <w:b/>
      <w:bCs/>
      <w:color w:val="2F5496"/>
      <w:sz w:val="24"/>
      <w:szCs w:val="24"/>
      <w:u w:color="2F5496"/>
    </w:rPr>
  </w:style>
  <w:style w:type="paragraph" w:styleId="Nagwek2">
    <w:name w:val="heading 2"/>
    <w:next w:val="Normalny"/>
    <w:link w:val="Nagwek2Znak"/>
    <w:uiPriority w:val="9"/>
    <w:unhideWhenUsed/>
    <w:qFormat/>
    <w:pPr>
      <w:keepNext/>
      <w:keepLines/>
      <w:spacing w:before="40" w:line="276" w:lineRule="auto"/>
      <w:jc w:val="both"/>
      <w:outlineLvl w:val="1"/>
    </w:pPr>
    <w:rPr>
      <w:rFonts w:ascii="Calibri" w:eastAsia="Calibri" w:hAnsi="Calibri" w:cs="Calibri"/>
      <w:b/>
      <w:bCs/>
      <w:color w:val="2F5496"/>
      <w:sz w:val="24"/>
      <w:szCs w:val="24"/>
      <w:u w:color="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jc w:val="both"/>
    </w:pPr>
    <w:rPr>
      <w:rFonts w:ascii="Calibri" w:hAnsi="Calibri" w:cs="Arial Unicode MS"/>
      <w:color w:val="000000"/>
      <w:sz w:val="22"/>
      <w:szCs w:val="22"/>
      <w:u w:color="000000"/>
      <w:lang w:val="de-DE"/>
    </w:rPr>
  </w:style>
  <w:style w:type="paragraph" w:styleId="Stopka">
    <w:name w:val="footer"/>
    <w:pPr>
      <w:tabs>
        <w:tab w:val="center" w:pos="4536"/>
        <w:tab w:val="right" w:pos="9072"/>
      </w:tabs>
      <w:jc w:val="both"/>
    </w:pPr>
    <w:rPr>
      <w:rFonts w:ascii="Calibri" w:hAnsi="Calibri" w:cs="Arial Unicode MS"/>
      <w:color w:val="000000"/>
      <w:sz w:val="22"/>
      <w:szCs w:val="22"/>
      <w:u w:color="000000"/>
    </w:rPr>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Tytu">
    <w:name w:val="Title"/>
    <w:next w:val="Normalny"/>
    <w:uiPriority w:val="10"/>
    <w:qFormat/>
    <w:pPr>
      <w:jc w:val="both"/>
    </w:pPr>
    <w:rPr>
      <w:rFonts w:ascii="Calibri Light" w:eastAsia="Calibri Light" w:hAnsi="Calibri Light" w:cs="Calibri Light"/>
      <w:color w:val="000000"/>
      <w:spacing w:val="-10"/>
      <w:kern w:val="28"/>
      <w:sz w:val="56"/>
      <w:szCs w:val="56"/>
      <w:u w:color="000000"/>
    </w:rPr>
  </w:style>
  <w:style w:type="paragraph" w:styleId="Nagwekspisutreci">
    <w:name w:val="TOC Heading"/>
    <w:next w:val="Normalny"/>
    <w:uiPriority w:val="39"/>
    <w:qFormat/>
    <w:pPr>
      <w:keepNext/>
      <w:keepLines/>
      <w:spacing w:before="240" w:line="259" w:lineRule="auto"/>
      <w:jc w:val="both"/>
    </w:pPr>
    <w:rPr>
      <w:rFonts w:ascii="Calibri" w:hAnsi="Calibri" w:cs="Arial Unicode MS"/>
      <w:b/>
      <w:bCs/>
      <w:color w:val="2F5496"/>
      <w:sz w:val="24"/>
      <w:szCs w:val="24"/>
      <w:u w:color="2F5496"/>
      <w:lang w:val="fr-FR"/>
    </w:rPr>
  </w:style>
  <w:style w:type="paragraph" w:styleId="Spistreci1">
    <w:name w:val="toc 1"/>
    <w:uiPriority w:val="39"/>
    <w:pPr>
      <w:tabs>
        <w:tab w:val="left" w:pos="440"/>
        <w:tab w:val="right" w:leader="dot" w:pos="9046"/>
      </w:tabs>
      <w:spacing w:after="100" w:line="276" w:lineRule="auto"/>
      <w:jc w:val="both"/>
    </w:pPr>
    <w:rPr>
      <w:rFonts w:ascii="Calibri" w:eastAsia="Calibri" w:hAnsi="Calibri" w:cs="Calibri"/>
      <w:color w:val="000000"/>
      <w:sz w:val="22"/>
      <w:szCs w:val="22"/>
      <w:u w:color="000000"/>
    </w:rPr>
  </w:style>
  <w:style w:type="paragraph" w:styleId="Spistreci2">
    <w:name w:val="toc 2"/>
    <w:uiPriority w:val="39"/>
    <w:pPr>
      <w:tabs>
        <w:tab w:val="right" w:leader="dot" w:pos="9046"/>
      </w:tabs>
      <w:spacing w:after="100" w:line="276" w:lineRule="auto"/>
      <w:ind w:left="220"/>
      <w:jc w:val="both"/>
    </w:pPr>
    <w:rPr>
      <w:rFonts w:ascii="Calibri" w:eastAsia="Calibri" w:hAnsi="Calibri" w:cs="Calibri"/>
      <w:color w:val="000000"/>
      <w:sz w:val="22"/>
      <w:szCs w:val="22"/>
      <w:u w:color="000000"/>
    </w:rPr>
  </w:style>
  <w:style w:type="paragraph" w:styleId="Tekstprzypisudolnego">
    <w:name w:val="footnote text"/>
    <w:link w:val="TekstprzypisudolnegoZnak"/>
    <w:pPr>
      <w:jc w:val="both"/>
    </w:pPr>
    <w:rPr>
      <w:rFonts w:ascii="Calibri" w:eastAsia="Calibri" w:hAnsi="Calibri" w:cs="Calibri"/>
      <w:color w:val="000000"/>
      <w:u w:color="000000"/>
    </w:rPr>
  </w:style>
  <w:style w:type="character" w:customStyle="1" w:styleId="cze">
    <w:name w:val="Łącze"/>
    <w:rPr>
      <w:outline w:val="0"/>
      <w:color w:val="0563C1"/>
      <w:u w:val="single" w:color="0563C1"/>
    </w:rPr>
  </w:style>
  <w:style w:type="character" w:customStyle="1" w:styleId="Hyperlink0">
    <w:name w:val="Hyperlink.0"/>
    <w:basedOn w:val="cze"/>
    <w:rPr>
      <w:outline w:val="0"/>
      <w:color w:val="0563C1"/>
      <w:sz w:val="16"/>
      <w:szCs w:val="16"/>
      <w:u w:val="single" w:color="0563C1"/>
    </w:rPr>
  </w:style>
  <w:style w:type="character" w:customStyle="1" w:styleId="Hyperlink1">
    <w:name w:val="Hyperlink.1"/>
    <w:basedOn w:val="cze"/>
    <w:rPr>
      <w:rFonts w:ascii="Calibri" w:eastAsia="Calibri" w:hAnsi="Calibri" w:cs="Calibri"/>
      <w:i/>
      <w:iCs/>
      <w:outline w:val="0"/>
      <w:color w:val="000000"/>
      <w:sz w:val="18"/>
      <w:szCs w:val="18"/>
      <w:u w:val="single"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numbering" w:customStyle="1" w:styleId="Zaimportowanystyl3">
    <w:name w:val="Zaimportowany styl 3"/>
    <w:pPr>
      <w:numPr>
        <w:numId w:val="5"/>
      </w:numPr>
    </w:pPr>
  </w:style>
  <w:style w:type="paragraph" w:styleId="Akapitzlist">
    <w:name w:val="List Paragraph"/>
    <w:pPr>
      <w:spacing w:line="276" w:lineRule="auto"/>
      <w:ind w:left="720"/>
      <w:jc w:val="both"/>
    </w:pPr>
    <w:rPr>
      <w:rFonts w:ascii="Calibri" w:hAnsi="Calibri" w:cs="Arial Unicode MS"/>
      <w:color w:val="000000"/>
      <w:sz w:val="22"/>
      <w:szCs w:val="22"/>
      <w:u w:color="000000"/>
    </w:rPr>
  </w:style>
  <w:style w:type="numbering" w:customStyle="1" w:styleId="Zaimportowanystyl5">
    <w:name w:val="Zaimportowany styl 5"/>
    <w:pPr>
      <w:numPr>
        <w:numId w:val="7"/>
      </w:numPr>
    </w:pPr>
  </w:style>
  <w:style w:type="numbering" w:customStyle="1" w:styleId="Zaimportowanystyl6">
    <w:name w:val="Zaimportowany styl 6"/>
    <w:pPr>
      <w:numPr>
        <w:numId w:val="10"/>
      </w:numPr>
    </w:pPr>
  </w:style>
  <w:style w:type="numbering" w:customStyle="1" w:styleId="Zaimportowanystyl7">
    <w:name w:val="Zaimportowany styl 7"/>
    <w:pPr>
      <w:numPr>
        <w:numId w:val="12"/>
      </w:numPr>
    </w:pPr>
  </w:style>
  <w:style w:type="numbering" w:customStyle="1" w:styleId="Zaimportowanystyl8">
    <w:name w:val="Zaimportowany styl 8"/>
    <w:pPr>
      <w:numPr>
        <w:numId w:val="14"/>
      </w:numPr>
    </w:pPr>
  </w:style>
  <w:style w:type="numbering" w:customStyle="1" w:styleId="Zaimportowanystyl9">
    <w:name w:val="Zaimportowany styl 9"/>
    <w:pPr>
      <w:numPr>
        <w:numId w:val="16"/>
      </w:numPr>
    </w:pPr>
  </w:style>
  <w:style w:type="numbering" w:customStyle="1" w:styleId="Zaimportowanystyl10">
    <w:name w:val="Zaimportowany styl 10"/>
    <w:pPr>
      <w:numPr>
        <w:numId w:val="19"/>
      </w:numPr>
    </w:pPr>
  </w:style>
  <w:style w:type="numbering" w:customStyle="1" w:styleId="Zaimportowanystyl11">
    <w:name w:val="Zaimportowany styl 11"/>
    <w:pPr>
      <w:numPr>
        <w:numId w:val="21"/>
      </w:numPr>
    </w:pPr>
  </w:style>
  <w:style w:type="numbering" w:customStyle="1" w:styleId="Zaimportowanystyl12">
    <w:name w:val="Zaimportowany styl 12"/>
    <w:pPr>
      <w:numPr>
        <w:numId w:val="24"/>
      </w:numPr>
    </w:pPr>
  </w:style>
  <w:style w:type="numbering" w:customStyle="1" w:styleId="Zaimportowanystyl13">
    <w:name w:val="Zaimportowany styl 13"/>
    <w:pPr>
      <w:numPr>
        <w:numId w:val="27"/>
      </w:numPr>
    </w:pPr>
  </w:style>
  <w:style w:type="numbering" w:customStyle="1" w:styleId="Zaimportowanystyl14">
    <w:name w:val="Zaimportowany styl 14"/>
    <w:pPr>
      <w:numPr>
        <w:numId w:val="30"/>
      </w:numPr>
    </w:pPr>
  </w:style>
  <w:style w:type="numbering" w:customStyle="1" w:styleId="Zaimportowanystyl15">
    <w:name w:val="Zaimportowany styl 15"/>
    <w:pPr>
      <w:numPr>
        <w:numId w:val="33"/>
      </w:numPr>
    </w:pPr>
  </w:style>
  <w:style w:type="numbering" w:customStyle="1" w:styleId="Zaimportowanystyl16">
    <w:name w:val="Zaimportowany styl 16"/>
    <w:pPr>
      <w:numPr>
        <w:numId w:val="35"/>
      </w:numPr>
    </w:pPr>
  </w:style>
  <w:style w:type="numbering" w:customStyle="1" w:styleId="Zaimportowanystyl17">
    <w:name w:val="Zaimportowany styl 17"/>
    <w:pPr>
      <w:numPr>
        <w:numId w:val="37"/>
      </w:numPr>
    </w:pPr>
  </w:style>
  <w:style w:type="numbering" w:customStyle="1" w:styleId="Zaimportowanystyl18">
    <w:name w:val="Zaimportowany styl 18"/>
    <w:pPr>
      <w:numPr>
        <w:numId w:val="39"/>
      </w:numPr>
    </w:pPr>
  </w:style>
  <w:style w:type="character" w:customStyle="1" w:styleId="Brak">
    <w:name w:val="Brak"/>
  </w:style>
  <w:style w:type="character" w:customStyle="1" w:styleId="Hyperlink2">
    <w:name w:val="Hyperlink.2"/>
    <w:basedOn w:val="Brak"/>
    <w:rPr>
      <w:outline w:val="0"/>
      <w:color w:val="000000"/>
      <w:u w:color="000000"/>
      <w:lang w:val="en-US"/>
    </w:rPr>
  </w:style>
  <w:style w:type="character" w:customStyle="1" w:styleId="Hyperlink3">
    <w:name w:val="Hyperlink.3"/>
    <w:basedOn w:val="Brak"/>
    <w:rPr>
      <w:outline w:val="0"/>
      <w:color w:val="000000"/>
      <w:u w:val="single" w:color="000000"/>
      <w:lang w:val="en-US"/>
    </w:rPr>
  </w:style>
  <w:style w:type="character" w:customStyle="1" w:styleId="Hyperlink4">
    <w:name w:val="Hyperlink.4"/>
    <w:basedOn w:val="Brak"/>
    <w:rPr>
      <w:outline w:val="0"/>
      <w:color w:val="000000"/>
      <w:u w:val="single" w:color="000000"/>
      <w:shd w:val="clear" w:color="auto" w:fill="FFFFFF"/>
      <w:lang w:val="en-US"/>
    </w:rPr>
  </w:style>
  <w:style w:type="character" w:customStyle="1" w:styleId="Hyperlink5">
    <w:name w:val="Hyperlink.5"/>
    <w:basedOn w:val="Brak"/>
    <w:rPr>
      <w:outline w:val="0"/>
      <w:color w:val="000000"/>
      <w:u w:val="single" w:color="000000"/>
      <w:shd w:val="clear" w:color="auto" w:fill="D0D0D0"/>
    </w:rPr>
  </w:style>
  <w:style w:type="paragraph" w:styleId="Poprawka">
    <w:name w:val="Revision"/>
    <w:hidden/>
    <w:uiPriority w:val="99"/>
    <w:semiHidden/>
    <w:rsid w:val="008313E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styleId="Odwoaniedokomentarza">
    <w:name w:val="annotation reference"/>
    <w:basedOn w:val="Domylnaczcionkaakapitu"/>
    <w:uiPriority w:val="99"/>
    <w:semiHidden/>
    <w:unhideWhenUsed/>
    <w:rsid w:val="00456311"/>
    <w:rPr>
      <w:sz w:val="16"/>
      <w:szCs w:val="16"/>
    </w:rPr>
  </w:style>
  <w:style w:type="paragraph" w:styleId="Tekstkomentarza">
    <w:name w:val="annotation text"/>
    <w:basedOn w:val="Normalny"/>
    <w:link w:val="TekstkomentarzaZnak"/>
    <w:uiPriority w:val="99"/>
    <w:semiHidden/>
    <w:unhideWhenUsed/>
    <w:rsid w:val="00456311"/>
    <w:pPr>
      <w:pBdr>
        <w:top w:val="nil"/>
        <w:left w:val="nil"/>
        <w:bottom w:val="nil"/>
        <w:right w:val="nil"/>
        <w:between w:val="nil"/>
        <w:bar w:val="nil"/>
      </w:pBdr>
      <w:jc w:val="both"/>
    </w:pPr>
    <w:rPr>
      <w:rFonts w:ascii="Calibri" w:eastAsia="Calibri" w:hAnsi="Calibri" w:cs="Calibri"/>
      <w:color w:val="000000"/>
      <w:sz w:val="20"/>
      <w:szCs w:val="20"/>
      <w:u w:color="000000"/>
      <w:bdr w:val="nil"/>
    </w:rPr>
  </w:style>
  <w:style w:type="character" w:customStyle="1" w:styleId="TekstkomentarzaZnak">
    <w:name w:val="Tekst komentarza Znak"/>
    <w:basedOn w:val="Domylnaczcionkaakapitu"/>
    <w:link w:val="Tekstkomentarza"/>
    <w:uiPriority w:val="99"/>
    <w:semiHidden/>
    <w:rsid w:val="00456311"/>
    <w:rPr>
      <w:rFonts w:ascii="Calibri" w:eastAsia="Calibri" w:hAnsi="Calibri" w:cs="Calibri"/>
      <w:color w:val="000000"/>
      <w:u w:color="000000"/>
    </w:rPr>
  </w:style>
  <w:style w:type="paragraph" w:styleId="Tematkomentarza">
    <w:name w:val="annotation subject"/>
    <w:basedOn w:val="Tekstkomentarza"/>
    <w:next w:val="Tekstkomentarza"/>
    <w:link w:val="TematkomentarzaZnak"/>
    <w:uiPriority w:val="99"/>
    <w:semiHidden/>
    <w:unhideWhenUsed/>
    <w:rsid w:val="00456311"/>
    <w:rPr>
      <w:b/>
      <w:bCs/>
    </w:rPr>
  </w:style>
  <w:style w:type="character" w:customStyle="1" w:styleId="TematkomentarzaZnak">
    <w:name w:val="Temat komentarza Znak"/>
    <w:basedOn w:val="TekstkomentarzaZnak"/>
    <w:link w:val="Tematkomentarza"/>
    <w:uiPriority w:val="99"/>
    <w:semiHidden/>
    <w:rsid w:val="00456311"/>
    <w:rPr>
      <w:rFonts w:ascii="Calibri" w:eastAsia="Calibri" w:hAnsi="Calibri" w:cs="Calibri"/>
      <w:b/>
      <w:bCs/>
      <w:color w:val="000000"/>
      <w:u w:color="000000"/>
    </w:rPr>
  </w:style>
  <w:style w:type="character" w:customStyle="1" w:styleId="Nagwek2Znak">
    <w:name w:val="Nagłówek 2 Znak"/>
    <w:basedOn w:val="Domylnaczcionkaakapitu"/>
    <w:link w:val="Nagwek2"/>
    <w:uiPriority w:val="9"/>
    <w:rsid w:val="00006E20"/>
    <w:rPr>
      <w:rFonts w:ascii="Calibri" w:eastAsia="Calibri" w:hAnsi="Calibri" w:cs="Calibri"/>
      <w:b/>
      <w:bCs/>
      <w:color w:val="2F5496"/>
      <w:sz w:val="24"/>
      <w:szCs w:val="24"/>
      <w:u w:color="2F5496"/>
    </w:rPr>
  </w:style>
  <w:style w:type="character" w:customStyle="1" w:styleId="TekstprzypisudolnegoZnak">
    <w:name w:val="Tekst przypisu dolnego Znak"/>
    <w:basedOn w:val="Domylnaczcionkaakapitu"/>
    <w:link w:val="Tekstprzypisudolnego"/>
    <w:rsid w:val="00065CFE"/>
    <w:rPr>
      <w:rFonts w:ascii="Calibri" w:eastAsia="Calibri" w:hAnsi="Calibri" w:cs="Calibri"/>
      <w:color w:val="000000"/>
      <w:u w:color="000000"/>
    </w:rPr>
  </w:style>
  <w:style w:type="paragraph" w:styleId="Tekstdymka">
    <w:name w:val="Balloon Text"/>
    <w:basedOn w:val="Normalny"/>
    <w:link w:val="TekstdymkaZnak"/>
    <w:uiPriority w:val="99"/>
    <w:semiHidden/>
    <w:unhideWhenUsed/>
    <w:rsid w:val="0015298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298F"/>
    <w:rPr>
      <w:rFonts w:ascii="Segoe UI" w:eastAsia="Times New Roman" w:hAnsi="Segoe UI" w:cs="Segoe UI"/>
      <w:sz w:val="18"/>
      <w:szCs w:val="18"/>
      <w:bdr w:val="none" w:sz="0" w:space="0" w:color="auto"/>
    </w:rPr>
  </w:style>
  <w:style w:type="character" w:styleId="Odwoanieprzypisudolnego">
    <w:name w:val="footnote reference"/>
    <w:uiPriority w:val="99"/>
    <w:rsid w:val="00362818"/>
    <w:rPr>
      <w:vertAlign w:val="superscript"/>
    </w:rPr>
  </w:style>
  <w:style w:type="character" w:customStyle="1" w:styleId="Znakiprzypiswdolnych">
    <w:name w:val="Znaki przypisów dolnych"/>
    <w:rsid w:val="00296545"/>
    <w:rPr>
      <w:vertAlign w:val="superscript"/>
    </w:rPr>
  </w:style>
  <w:style w:type="character" w:styleId="Nierozpoznanawzmianka">
    <w:name w:val="Unresolved Mention"/>
    <w:basedOn w:val="Domylnaczcionkaakapitu"/>
    <w:uiPriority w:val="99"/>
    <w:semiHidden/>
    <w:unhideWhenUsed/>
    <w:rsid w:val="0091004F"/>
    <w:rPr>
      <w:color w:val="605E5C"/>
      <w:shd w:val="clear" w:color="auto" w:fill="E1DFDD"/>
    </w:rPr>
  </w:style>
  <w:style w:type="paragraph" w:styleId="Tekstprzypisukocowego">
    <w:name w:val="endnote text"/>
    <w:basedOn w:val="Normalny"/>
    <w:link w:val="TekstprzypisukocowegoZnak"/>
    <w:uiPriority w:val="99"/>
    <w:semiHidden/>
    <w:unhideWhenUsed/>
    <w:rsid w:val="002D5227"/>
    <w:rPr>
      <w:sz w:val="20"/>
      <w:szCs w:val="20"/>
    </w:rPr>
  </w:style>
  <w:style w:type="character" w:customStyle="1" w:styleId="TekstprzypisukocowegoZnak">
    <w:name w:val="Tekst przypisu końcowego Znak"/>
    <w:basedOn w:val="Domylnaczcionkaakapitu"/>
    <w:link w:val="Tekstprzypisukocowego"/>
    <w:uiPriority w:val="99"/>
    <w:semiHidden/>
    <w:rsid w:val="002D5227"/>
    <w:rPr>
      <w:rFonts w:eastAsia="Times New Roman"/>
      <w:bdr w:val="none" w:sz="0" w:space="0" w:color="auto"/>
    </w:rPr>
  </w:style>
  <w:style w:type="character" w:styleId="Odwoanieprzypisukocowego">
    <w:name w:val="endnote reference"/>
    <w:basedOn w:val="Domylnaczcionkaakapitu"/>
    <w:uiPriority w:val="99"/>
    <w:semiHidden/>
    <w:unhideWhenUsed/>
    <w:rsid w:val="002D52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2199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s://www.escardio.org/Journals/E-Journal-of-Cardiology-Practic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ncbi.nlm.nih.gov/pmc/articles/PMC6300814/" TargetMode="External"/><Relationship Id="rId2" Type="http://schemas.openxmlformats.org/officeDocument/2006/relationships/numbering" Target="numbering.xml"/><Relationship Id="rId16" Type="http://schemas.openxmlformats.org/officeDocument/2006/relationships/hyperlink" Target="https://www.ncbi.nlm.nih.gov/pubmed/?term=Anker%2520MS%255BAuthor%255D&amp;cauthor=true&amp;cauthor_uid=3057022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mpz.mz.gov.pl/" TargetMode="Externa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onkologia.org.pl/nowotwory-zlosliwe-ogolem-2"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funduszeeuropejskie.gov.pl/media/112343/Wytyczne_dotyczace_kwalifikowalnosci_2021_2027.pdf" TargetMode="External"/><Relationship Id="rId3" Type="http://schemas.openxmlformats.org/officeDocument/2006/relationships/hyperlink" Target="https://swiatprzychodni.pl/specjalnosci/kardiolog/" TargetMode="External"/><Relationship Id="rId7" Type="http://schemas.openxmlformats.org/officeDocument/2006/relationships/hyperlink" Target="https://funduszeue.wzp.pl/dokumenty-list/szczegolowy-opis-priorytetow-programu-fundusze-europejskie-dla-pomorza-zachodniego-2021-2027/" TargetMode="External"/><Relationship Id="rId2" Type="http://schemas.openxmlformats.org/officeDocument/2006/relationships/hyperlink" Target="https://www.nfz-szczecin.pl/xw78i_gdzie_sie_leczyc.htm?PHPSESSID=b9d9409144ed7a75c949a3ceca15a51e" TargetMode="External"/><Relationship Id="rId1" Type="http://schemas.openxmlformats.org/officeDocument/2006/relationships/hyperlink" Target="https://basiw.mz.gov.pl/mapy-informacje/mapa-2022-2026/analizy/prognoza-epidemiologiczna/" TargetMode="External"/><Relationship Id="rId6" Type="http://schemas.openxmlformats.org/officeDocument/2006/relationships/hyperlink" Target="https://onkologia.org.pl/pl/raporty" TargetMode="External"/><Relationship Id="rId5" Type="http://schemas.openxmlformats.org/officeDocument/2006/relationships/hyperlink" Target="https://bdl.stat.gov.pl/" TargetMode="External"/><Relationship Id="rId4" Type="http://schemas.openxmlformats.org/officeDocument/2006/relationships/hyperlink" Target="https://www.funduszeeuropejskie.gov.pl/media/126076/WytyczneEFSplus.pdf" TargetMode="Externa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4948B-2D5C-407C-9CEA-48F70E040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16531</Words>
  <Characters>99192</Characters>
  <Application>Microsoft Office Word</Application>
  <DocSecurity>0</DocSecurity>
  <Lines>826</Lines>
  <Paragraphs>230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perspektive</dc:creator>
  <cp:lastModifiedBy>Justyna Bykowska-Berest</cp:lastModifiedBy>
  <cp:revision>2</cp:revision>
  <cp:lastPrinted>2024-09-17T07:37:00Z</cp:lastPrinted>
  <dcterms:created xsi:type="dcterms:W3CDTF">2024-09-24T13:15:00Z</dcterms:created>
  <dcterms:modified xsi:type="dcterms:W3CDTF">2024-09-24T13:15:00Z</dcterms:modified>
</cp:coreProperties>
</file>